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0A8" w:rsidRPr="001440A8">
        <w:rPr>
          <w:noProof w:val="0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1440A8" w:rsidRPr="001440A8">
        <w:rPr>
          <w:noProof w:val="0"/>
          <w:lang w:val="hr-BA" w:eastAsia="hr-HR"/>
        </w:rPr>
        <w:pict>
          <v:shape id="_x0000_s1026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1440A8" w:rsidP="00625D2B">
      <w:pPr>
        <w:rPr>
          <w:lang w:val="hr-BA"/>
        </w:rPr>
      </w:pPr>
      <w:r w:rsidRPr="001440A8">
        <w:rPr>
          <w:noProof w:val="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63360" o:connectortype="straight" strokecolor="#7f7f7f [1612]"/>
        </w:pict>
      </w:r>
    </w:p>
    <w:p w:rsidR="00625D2B" w:rsidRDefault="001440A8" w:rsidP="00043233">
      <w:pPr>
        <w:jc w:val="both"/>
        <w:rPr>
          <w:lang w:val="hr-BA"/>
        </w:rPr>
      </w:pPr>
      <w:r w:rsidRPr="001440A8">
        <w:rPr>
          <w:noProof w:val="0"/>
          <w:lang w:val="hr-BA" w:eastAsia="hr-HR"/>
        </w:rPr>
        <w:pict>
          <v:shape id="_x0000_s1029" type="#_x0000_t32" style="position:absolute;left:0;text-align:left;margin-left:-35.3pt;margin-top:-.15pt;width:501.75pt;height:0;z-index:251664384" o:connectortype="straight" strokecolor="#7f7f7f [1612]"/>
        </w:pict>
      </w: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3B65D6" w:rsidRDefault="00501D17" w:rsidP="00501D17">
      <w:pPr>
        <w:jc w:val="center"/>
        <w:rPr>
          <w:rFonts w:cs="Arial"/>
          <w:b/>
          <w:sz w:val="28"/>
          <w:szCs w:val="28"/>
          <w:lang w:val="hr-HR"/>
        </w:rPr>
      </w:pPr>
      <w:r w:rsidRPr="003B65D6">
        <w:rPr>
          <w:rFonts w:cs="Arial"/>
          <w:b/>
          <w:sz w:val="28"/>
          <w:szCs w:val="28"/>
          <w:lang w:val="hr-HR"/>
        </w:rPr>
        <w:t xml:space="preserve">AKCIONI PLAN </w:t>
      </w:r>
    </w:p>
    <w:p w:rsidR="00501D17" w:rsidRPr="003B65D6" w:rsidRDefault="00501D17" w:rsidP="00501D17">
      <w:pPr>
        <w:jc w:val="center"/>
        <w:rPr>
          <w:rFonts w:cs="Arial"/>
          <w:b/>
          <w:sz w:val="28"/>
          <w:szCs w:val="28"/>
          <w:lang w:val="hr-HR"/>
        </w:rPr>
      </w:pPr>
      <w:r w:rsidRPr="003B65D6">
        <w:rPr>
          <w:rFonts w:cs="Arial"/>
          <w:b/>
          <w:sz w:val="28"/>
          <w:szCs w:val="28"/>
          <w:lang w:val="hr-HR"/>
        </w:rPr>
        <w:t xml:space="preserve">ZA ZAŠTITU PRAVA DJECE NA PODRUČJU OPĆINE TRAVNIK </w:t>
      </w:r>
    </w:p>
    <w:p w:rsidR="00501D17" w:rsidRPr="003B65D6" w:rsidRDefault="00501D17" w:rsidP="00501D17">
      <w:pPr>
        <w:jc w:val="center"/>
        <w:rPr>
          <w:rFonts w:cs="Arial"/>
          <w:b/>
          <w:sz w:val="28"/>
          <w:szCs w:val="28"/>
          <w:lang w:val="hr-HR"/>
        </w:rPr>
      </w:pPr>
      <w:r w:rsidRPr="003B65D6">
        <w:rPr>
          <w:rFonts w:cs="Arial"/>
          <w:b/>
          <w:sz w:val="28"/>
          <w:szCs w:val="28"/>
          <w:lang w:val="hr-HR"/>
        </w:rPr>
        <w:t>ZA PERIOD 2022-2024</w:t>
      </w:r>
    </w:p>
    <w:p w:rsidR="00501D17" w:rsidRPr="00052E51" w:rsidRDefault="00501D17" w:rsidP="00501D17">
      <w:pPr>
        <w:jc w:val="center"/>
        <w:rPr>
          <w:rFonts w:cstheme="minorHAnsi"/>
          <w:b/>
          <w:color w:val="FF0000"/>
          <w:sz w:val="24"/>
          <w:lang w:val="hr-HR"/>
        </w:rPr>
      </w:pPr>
    </w:p>
    <w:p w:rsidR="00501D17" w:rsidRDefault="00501D17" w:rsidP="00501D17">
      <w:pPr>
        <w:jc w:val="center"/>
        <w:rPr>
          <w:rFonts w:cstheme="minorHAnsi"/>
          <w:b/>
          <w:sz w:val="24"/>
          <w:lang w:val="hr-HR"/>
        </w:rPr>
      </w:pPr>
    </w:p>
    <w:p w:rsidR="00501D17" w:rsidRDefault="00501D17" w:rsidP="00501D17">
      <w:pPr>
        <w:jc w:val="both"/>
        <w:rPr>
          <w:rFonts w:cs="Arial"/>
          <w:color w:val="000000" w:themeColor="text1"/>
          <w:lang w:val="hr-HR"/>
        </w:rPr>
      </w:pPr>
      <w:r>
        <w:rPr>
          <w:rFonts w:cstheme="minorHAnsi"/>
          <w:color w:val="000000" w:themeColor="text1"/>
          <w:sz w:val="24"/>
          <w:lang w:val="bs-Latn-BA"/>
        </w:rPr>
        <w:tab/>
      </w:r>
      <w:r w:rsidRPr="003B65D6">
        <w:rPr>
          <w:rFonts w:cs="Arial"/>
          <w:color w:val="000000" w:themeColor="text1"/>
          <w:sz w:val="24"/>
          <w:lang w:val="bs-Latn-BA"/>
        </w:rPr>
        <w:t>„</w:t>
      </w:r>
      <w:r w:rsidRPr="003B65D6">
        <w:rPr>
          <w:rFonts w:cs="Arial"/>
          <w:color w:val="000000" w:themeColor="text1"/>
        </w:rPr>
        <w:t xml:space="preserve">Akcioni plan za </w:t>
      </w:r>
      <w:r w:rsidRPr="003B65D6">
        <w:rPr>
          <w:rFonts w:cs="Arial"/>
          <w:color w:val="000000" w:themeColor="text1"/>
          <w:lang w:val="hr-HR"/>
        </w:rPr>
        <w:t xml:space="preserve">zaštitu prava </w:t>
      </w:r>
      <w:r w:rsidRPr="003B65D6">
        <w:rPr>
          <w:rFonts w:cs="Arial"/>
          <w:lang w:val="hr-HR"/>
        </w:rPr>
        <w:t>djece na području općine Travnik</w:t>
      </w:r>
      <w:r w:rsidRPr="003B65D6">
        <w:rPr>
          <w:rFonts w:cs="Arial"/>
          <w:color w:val="FF0000"/>
          <w:lang w:val="hr-HR"/>
        </w:rPr>
        <w:t xml:space="preserve"> </w:t>
      </w:r>
      <w:r w:rsidRPr="003B65D6">
        <w:rPr>
          <w:rFonts w:cs="Arial"/>
          <w:color w:val="000000" w:themeColor="text1"/>
          <w:lang w:val="hr-HR"/>
        </w:rPr>
        <w:t xml:space="preserve">za period </w:t>
      </w:r>
      <w:r w:rsidRPr="003B65D6">
        <w:rPr>
          <w:rFonts w:cs="Arial"/>
          <w:color w:val="000000" w:themeColor="text1"/>
        </w:rPr>
        <w:t>20</w:t>
      </w:r>
      <w:r w:rsidRPr="003B65D6">
        <w:rPr>
          <w:rFonts w:cs="Arial"/>
          <w:color w:val="000000" w:themeColor="text1"/>
          <w:lang w:val="bs-Latn-BA"/>
        </w:rPr>
        <w:t>22</w:t>
      </w:r>
      <w:r w:rsidRPr="003B65D6">
        <w:rPr>
          <w:rFonts w:cs="Arial"/>
          <w:color w:val="000000" w:themeColor="text1"/>
        </w:rPr>
        <w:t>-20</w:t>
      </w:r>
      <w:r w:rsidRPr="003B65D6">
        <w:rPr>
          <w:rFonts w:cs="Arial"/>
          <w:color w:val="000000" w:themeColor="text1"/>
          <w:lang w:val="bs-Latn-BA"/>
        </w:rPr>
        <w:t>24.</w:t>
      </w:r>
      <w:r w:rsidRPr="003B65D6">
        <w:rPr>
          <w:rFonts w:cs="Arial"/>
          <w:color w:val="000000" w:themeColor="text1"/>
          <w:lang w:val="hr-HR"/>
        </w:rPr>
        <w:t xml:space="preserve">“ u općini Travnik predstavlja nastavak provođenja lokalne javne politike u oblasti prevencije maloljetničkog prestupništva i primjeni alternativnih metoda postupanja sa djecom u kontaktu sa zakonom. Aktivnosti na definisanju strateških pravaca ove javne politike započele su još 2014. godine, a nastavljene su formiranjem Radne grupe koju je imenovao načelnik općine Travnik po Rješenju broj 01-30-10-377/22 od 29.03.2022. godine. </w:t>
      </w:r>
    </w:p>
    <w:p w:rsidR="00501D17" w:rsidRPr="003B65D6" w:rsidRDefault="00501D17" w:rsidP="00501D17">
      <w:pPr>
        <w:jc w:val="both"/>
        <w:rPr>
          <w:rFonts w:cs="Arial"/>
          <w:color w:val="000000" w:themeColor="text1"/>
          <w:lang w:val="hr-HR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  <w:r w:rsidRPr="003B65D6">
        <w:rPr>
          <w:rFonts w:cs="Arial"/>
          <w:color w:val="000000" w:themeColor="text1"/>
        </w:rPr>
        <w:t xml:space="preserve">„Akcioni plan za </w:t>
      </w:r>
      <w:r w:rsidRPr="003B65D6">
        <w:rPr>
          <w:rFonts w:cs="Arial"/>
          <w:color w:val="000000" w:themeColor="text1"/>
          <w:lang w:val="hr-HR"/>
        </w:rPr>
        <w:t>zaštitu prava djece na području općine Travnik</w:t>
      </w:r>
      <w:r w:rsidRPr="003B65D6">
        <w:rPr>
          <w:rFonts w:cs="Arial"/>
          <w:color w:val="000000" w:themeColor="text1"/>
        </w:rPr>
        <w:t xml:space="preserve"> 20</w:t>
      </w:r>
      <w:r w:rsidRPr="003B65D6">
        <w:rPr>
          <w:rFonts w:cs="Arial"/>
          <w:color w:val="000000" w:themeColor="text1"/>
          <w:lang w:val="bs-Latn-BA"/>
        </w:rPr>
        <w:t>22</w:t>
      </w:r>
      <w:r w:rsidRPr="003B65D6">
        <w:rPr>
          <w:rFonts w:cs="Arial"/>
          <w:color w:val="000000" w:themeColor="text1"/>
        </w:rPr>
        <w:t>-2</w:t>
      </w:r>
      <w:r w:rsidRPr="003B65D6">
        <w:rPr>
          <w:rFonts w:cs="Arial"/>
          <w:color w:val="000000" w:themeColor="text1"/>
          <w:lang w:val="bs-Latn-BA"/>
        </w:rPr>
        <w:t>024.</w:t>
      </w:r>
      <w:r w:rsidRPr="003B65D6">
        <w:rPr>
          <w:rFonts w:cs="Arial"/>
          <w:color w:val="000000" w:themeColor="text1"/>
        </w:rPr>
        <w:t xml:space="preserve">“ </w:t>
      </w:r>
      <w:r w:rsidRPr="003B65D6">
        <w:rPr>
          <w:rFonts w:cs="Arial"/>
          <w:color w:val="000000" w:themeColor="text1"/>
          <w:lang w:val="bs-Latn-BA"/>
        </w:rPr>
        <w:t>predviđa</w:t>
      </w:r>
      <w:r w:rsidRPr="003B65D6">
        <w:rPr>
          <w:rFonts w:cs="Arial"/>
          <w:color w:val="000000" w:themeColor="text1"/>
        </w:rPr>
        <w:t xml:space="preserve"> realizacij</w:t>
      </w:r>
      <w:r w:rsidRPr="003B65D6">
        <w:rPr>
          <w:rFonts w:cs="Arial"/>
          <w:color w:val="000000" w:themeColor="text1"/>
          <w:lang w:val="bs-Latn-BA"/>
        </w:rPr>
        <w:t>u</w:t>
      </w:r>
      <w:r w:rsidRPr="003B65D6">
        <w:rPr>
          <w:rFonts w:cs="Arial"/>
          <w:color w:val="000000" w:themeColor="text1"/>
        </w:rPr>
        <w:t xml:space="preserve"> preventivnih aktivnosti na sprečavanju i suzbijanju maloljetničke delinkvencije i poremećaja u ponašanju na području </w:t>
      </w:r>
      <w:r w:rsidRPr="003B65D6">
        <w:rPr>
          <w:rFonts w:cs="Arial"/>
          <w:color w:val="000000" w:themeColor="text1"/>
          <w:lang w:val="hr-HR"/>
        </w:rPr>
        <w:t>općine Travnik</w:t>
      </w:r>
      <w:r w:rsidRPr="003B65D6">
        <w:rPr>
          <w:rFonts w:cs="Arial"/>
          <w:color w:val="000000" w:themeColor="text1"/>
        </w:rPr>
        <w:t>.</w:t>
      </w:r>
    </w:p>
    <w:p w:rsidR="00501D17" w:rsidRPr="003B65D6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  <w:lang w:val="hr-HR"/>
        </w:rPr>
      </w:pPr>
      <w:r w:rsidRPr="003B65D6">
        <w:rPr>
          <w:rFonts w:cs="Arial"/>
          <w:color w:val="000000" w:themeColor="text1"/>
        </w:rPr>
        <w:t xml:space="preserve">Radna grupa je prepoznala </w:t>
      </w:r>
      <w:r w:rsidRPr="003B65D6">
        <w:rPr>
          <w:rFonts w:cs="Arial"/>
          <w:color w:val="000000" w:themeColor="text1"/>
          <w:lang w:val="hr-HR"/>
        </w:rPr>
        <w:t>sljedeće izazove</w:t>
      </w:r>
      <w:r w:rsidRPr="003B65D6">
        <w:rPr>
          <w:rFonts w:cs="Arial"/>
          <w:color w:val="000000" w:themeColor="text1"/>
        </w:rPr>
        <w:t xml:space="preserve"> koji se okvirno</w:t>
      </w:r>
      <w:r w:rsidRPr="003B65D6">
        <w:rPr>
          <w:rFonts w:cs="Arial"/>
          <w:color w:val="000000" w:themeColor="text1"/>
          <w:lang w:val="hr-HR"/>
        </w:rPr>
        <w:t xml:space="preserve"> tiču</w:t>
      </w:r>
      <w:r w:rsidRPr="003B65D6">
        <w:rPr>
          <w:rFonts w:cs="Arial"/>
          <w:color w:val="000000" w:themeColor="text1"/>
        </w:rPr>
        <w:t xml:space="preserve"> lokalne zajednice, porodice, škole, </w:t>
      </w:r>
      <w:r w:rsidRPr="003B65D6">
        <w:rPr>
          <w:rFonts w:cs="Arial"/>
          <w:color w:val="000000" w:themeColor="text1"/>
          <w:lang w:val="hr-HR"/>
        </w:rPr>
        <w:t>šire javnosti</w:t>
      </w:r>
      <w:r w:rsidRPr="003B65D6">
        <w:rPr>
          <w:rFonts w:cs="Arial"/>
          <w:color w:val="000000" w:themeColor="text1"/>
        </w:rPr>
        <w:t>, zatim specifične probleme vezane za primjenu alternativnih mjera, te dosl</w:t>
      </w:r>
      <w:r w:rsidRPr="003B65D6">
        <w:rPr>
          <w:rFonts w:cs="Arial"/>
          <w:color w:val="000000" w:themeColor="text1"/>
          <w:lang w:val="hr-HR"/>
        </w:rPr>
        <w:t>j</w:t>
      </w:r>
      <w:r w:rsidRPr="003B65D6">
        <w:rPr>
          <w:rFonts w:cs="Arial"/>
          <w:color w:val="000000" w:themeColor="text1"/>
        </w:rPr>
        <w:t>edniju primjenu z</w:t>
      </w:r>
      <w:r w:rsidRPr="003B65D6">
        <w:rPr>
          <w:rFonts w:cs="Arial"/>
          <w:color w:val="000000" w:themeColor="text1"/>
          <w:lang w:val="hr-HR"/>
        </w:rPr>
        <w:t>akona:</w:t>
      </w:r>
    </w:p>
    <w:p w:rsidR="00501D17" w:rsidRPr="003B65D6" w:rsidRDefault="00501D17" w:rsidP="00501D17">
      <w:pPr>
        <w:ind w:firstLine="708"/>
        <w:jc w:val="both"/>
        <w:rPr>
          <w:rFonts w:cs="Arial"/>
          <w:color w:val="000000" w:themeColor="text1"/>
          <w:lang w:val="hr-HR"/>
        </w:rPr>
      </w:pPr>
    </w:p>
    <w:p w:rsidR="00501D17" w:rsidRPr="003B65D6" w:rsidRDefault="00501D17" w:rsidP="00501D17">
      <w:pPr>
        <w:jc w:val="both"/>
        <w:rPr>
          <w:rFonts w:cs="Arial"/>
          <w:color w:val="000000" w:themeColor="text1"/>
        </w:rPr>
      </w:pPr>
      <w:r w:rsidRPr="003B65D6">
        <w:rPr>
          <w:rFonts w:cs="Arial"/>
          <w:color w:val="000000" w:themeColor="text1"/>
        </w:rPr>
        <w:t>-</w:t>
      </w:r>
      <w:r w:rsidRPr="003B65D6">
        <w:rPr>
          <w:rFonts w:cs="Arial"/>
          <w:color w:val="000000" w:themeColor="text1"/>
        </w:rPr>
        <w:tab/>
        <w:t>nedostatak preventivnih programa dugoročnog karaktera</w:t>
      </w:r>
      <w:r w:rsidRPr="003B65D6">
        <w:rPr>
          <w:rFonts w:cs="Arial"/>
          <w:color w:val="000000" w:themeColor="text1"/>
          <w:lang w:val="bs-Latn-BA"/>
        </w:rPr>
        <w:t xml:space="preserve"> u formalnom obrazovanju</w:t>
      </w:r>
      <w:r w:rsidRPr="003B65D6">
        <w:rPr>
          <w:rFonts w:cs="Arial"/>
          <w:color w:val="000000" w:themeColor="text1"/>
        </w:rPr>
        <w:t xml:space="preserve">, </w:t>
      </w:r>
    </w:p>
    <w:p w:rsidR="00501D17" w:rsidRPr="003B65D6" w:rsidRDefault="00501D17" w:rsidP="00501D17">
      <w:pPr>
        <w:jc w:val="both"/>
        <w:rPr>
          <w:rFonts w:cs="Arial"/>
          <w:color w:val="000000" w:themeColor="text1"/>
        </w:rPr>
      </w:pPr>
      <w:r w:rsidRPr="003B65D6">
        <w:rPr>
          <w:rFonts w:cs="Arial"/>
          <w:color w:val="000000" w:themeColor="text1"/>
        </w:rPr>
        <w:t>-</w:t>
      </w:r>
      <w:r w:rsidRPr="003B65D6">
        <w:rPr>
          <w:rFonts w:cs="Arial"/>
          <w:color w:val="000000" w:themeColor="text1"/>
        </w:rPr>
        <w:tab/>
        <w:t>neosjetljivost za probleme rizičnih grupa/nerazvijena građanska odgovornost,</w:t>
      </w:r>
    </w:p>
    <w:p w:rsidR="00501D17" w:rsidRPr="003B65D6" w:rsidRDefault="00501D17" w:rsidP="00501D17">
      <w:pPr>
        <w:jc w:val="both"/>
        <w:rPr>
          <w:rFonts w:cs="Arial"/>
          <w:color w:val="000000" w:themeColor="text1"/>
        </w:rPr>
      </w:pPr>
      <w:r w:rsidRPr="003B65D6">
        <w:rPr>
          <w:rFonts w:cs="Arial"/>
          <w:color w:val="000000" w:themeColor="text1"/>
        </w:rPr>
        <w:t>-</w:t>
      </w:r>
      <w:r w:rsidRPr="003B65D6">
        <w:rPr>
          <w:rFonts w:cs="Arial"/>
          <w:color w:val="000000" w:themeColor="text1"/>
        </w:rPr>
        <w:tab/>
        <w:t>slaba uključenost djece pod rizikom u vannastavne aktivnosti,</w:t>
      </w:r>
    </w:p>
    <w:p w:rsidR="00501D17" w:rsidRPr="003B65D6" w:rsidRDefault="00501D17" w:rsidP="00501D17">
      <w:pPr>
        <w:jc w:val="both"/>
        <w:rPr>
          <w:rFonts w:cs="Arial"/>
          <w:color w:val="000000" w:themeColor="text1"/>
        </w:rPr>
      </w:pPr>
      <w:r w:rsidRPr="003B65D6">
        <w:rPr>
          <w:rFonts w:cs="Arial"/>
          <w:color w:val="000000" w:themeColor="text1"/>
        </w:rPr>
        <w:t>-</w:t>
      </w:r>
      <w:r w:rsidRPr="003B65D6">
        <w:rPr>
          <w:rFonts w:cs="Arial"/>
          <w:color w:val="000000" w:themeColor="text1"/>
        </w:rPr>
        <w:tab/>
        <w:t>nedovoljna iskorištenost Savjeta učenika i Savjeta roditelja,</w:t>
      </w:r>
    </w:p>
    <w:p w:rsidR="00501D17" w:rsidRPr="003B65D6" w:rsidRDefault="00501D17" w:rsidP="00501D17">
      <w:pPr>
        <w:jc w:val="both"/>
        <w:rPr>
          <w:rFonts w:cs="Arial"/>
          <w:color w:val="000000" w:themeColor="text1"/>
        </w:rPr>
      </w:pPr>
      <w:r w:rsidRPr="003B65D6">
        <w:rPr>
          <w:rFonts w:cs="Arial"/>
          <w:color w:val="000000" w:themeColor="text1"/>
        </w:rPr>
        <w:t>-</w:t>
      </w:r>
      <w:r w:rsidRPr="003B65D6">
        <w:rPr>
          <w:rFonts w:cs="Arial"/>
          <w:color w:val="000000" w:themeColor="text1"/>
        </w:rPr>
        <w:tab/>
        <w:t xml:space="preserve">nedovoljno organizovano slobodno vrijeme mladih, </w:t>
      </w:r>
    </w:p>
    <w:p w:rsidR="00501D17" w:rsidRPr="003B65D6" w:rsidRDefault="00501D17" w:rsidP="00501D17">
      <w:pPr>
        <w:ind w:left="705" w:hanging="705"/>
        <w:jc w:val="both"/>
        <w:rPr>
          <w:rFonts w:cs="Arial"/>
          <w:color w:val="000000" w:themeColor="text1"/>
          <w:lang w:val="hr-HR"/>
        </w:rPr>
      </w:pPr>
      <w:r w:rsidRPr="003B65D6">
        <w:rPr>
          <w:rFonts w:cs="Arial"/>
          <w:color w:val="000000" w:themeColor="text1"/>
          <w:lang w:val="hr-HR"/>
        </w:rPr>
        <w:t xml:space="preserve">- </w:t>
      </w:r>
      <w:r w:rsidRPr="003B65D6">
        <w:rPr>
          <w:rFonts w:cs="Arial"/>
          <w:color w:val="000000" w:themeColor="text1"/>
          <w:lang w:val="hr-HR"/>
        </w:rPr>
        <w:tab/>
        <w:t>nedovoljno razvijeni kapaciteti ustanova uključenih u provedbu odgojnih preporuka</w:t>
      </w:r>
    </w:p>
    <w:p w:rsidR="00501D17" w:rsidRPr="003B65D6" w:rsidRDefault="00501D17" w:rsidP="00501D17">
      <w:pPr>
        <w:ind w:left="705" w:hanging="705"/>
        <w:jc w:val="both"/>
        <w:rPr>
          <w:rFonts w:cs="Arial"/>
          <w:color w:val="000000" w:themeColor="text1"/>
          <w:lang w:val="hr-HR"/>
        </w:rPr>
      </w:pPr>
      <w:r w:rsidRPr="003B65D6">
        <w:rPr>
          <w:rFonts w:cs="Arial"/>
          <w:color w:val="000000" w:themeColor="text1"/>
          <w:lang w:val="hr-HR"/>
        </w:rPr>
        <w:t>-</w:t>
      </w:r>
      <w:r w:rsidRPr="003B65D6">
        <w:rPr>
          <w:rFonts w:cs="Arial"/>
          <w:color w:val="000000" w:themeColor="text1"/>
          <w:lang w:val="hr-HR"/>
        </w:rPr>
        <w:tab/>
      </w:r>
      <w:r w:rsidRPr="003B65D6">
        <w:rPr>
          <w:rFonts w:cs="Arial"/>
          <w:color w:val="000000" w:themeColor="text1"/>
        </w:rPr>
        <w:t>ne</w:t>
      </w:r>
      <w:r w:rsidRPr="003B65D6">
        <w:rPr>
          <w:rFonts w:cs="Arial"/>
          <w:color w:val="000000" w:themeColor="text1"/>
          <w:lang w:val="bs-Latn-BA"/>
        </w:rPr>
        <w:t>postojanje</w:t>
      </w:r>
      <w:r w:rsidRPr="003B65D6">
        <w:rPr>
          <w:rFonts w:cs="Arial"/>
          <w:color w:val="000000" w:themeColor="text1"/>
        </w:rPr>
        <w:t xml:space="preserve"> uslov</w:t>
      </w:r>
      <w:r w:rsidRPr="003B65D6">
        <w:rPr>
          <w:rFonts w:cs="Arial"/>
          <w:color w:val="000000" w:themeColor="text1"/>
          <w:lang w:val="bs-Latn-BA"/>
        </w:rPr>
        <w:t>a</w:t>
      </w:r>
      <w:r w:rsidRPr="003B65D6">
        <w:rPr>
          <w:rFonts w:cs="Arial"/>
          <w:color w:val="000000" w:themeColor="text1"/>
        </w:rPr>
        <w:t xml:space="preserve"> za primjenu </w:t>
      </w:r>
      <w:r w:rsidRPr="003B65D6">
        <w:rPr>
          <w:rFonts w:cs="Arial"/>
          <w:color w:val="000000" w:themeColor="text1"/>
          <w:lang w:val="hr-HR"/>
        </w:rPr>
        <w:t xml:space="preserve">svih </w:t>
      </w:r>
      <w:r w:rsidRPr="003B65D6">
        <w:rPr>
          <w:rFonts w:cs="Arial"/>
          <w:color w:val="000000" w:themeColor="text1"/>
        </w:rPr>
        <w:t>vaspitnih preporuka</w:t>
      </w:r>
    </w:p>
    <w:p w:rsidR="00501D17" w:rsidRPr="003B65D6" w:rsidRDefault="00501D17" w:rsidP="00501D17">
      <w:pPr>
        <w:jc w:val="both"/>
        <w:rPr>
          <w:rFonts w:cs="Arial"/>
          <w:color w:val="000000" w:themeColor="text1"/>
        </w:rPr>
      </w:pPr>
      <w:r w:rsidRPr="003B65D6">
        <w:rPr>
          <w:rFonts w:cs="Arial"/>
          <w:color w:val="000000" w:themeColor="text1"/>
        </w:rPr>
        <w:t>-</w:t>
      </w:r>
      <w:r w:rsidRPr="003B65D6">
        <w:rPr>
          <w:rFonts w:cs="Arial"/>
          <w:color w:val="000000" w:themeColor="text1"/>
        </w:rPr>
        <w:tab/>
      </w:r>
      <w:r w:rsidRPr="003B65D6">
        <w:rPr>
          <w:rFonts w:cs="Arial"/>
        </w:rPr>
        <w:t>n</w:t>
      </w:r>
      <w:r w:rsidRPr="003B65D6">
        <w:rPr>
          <w:rFonts w:cs="Arial"/>
          <w:lang w:val="hr-HR"/>
        </w:rPr>
        <w:t>epostojanje</w:t>
      </w:r>
      <w:r w:rsidRPr="003B65D6">
        <w:rPr>
          <w:rFonts w:cs="Arial"/>
        </w:rPr>
        <w:t xml:space="preserve"> prihvatne stanice za smještaj i zbrinjavanje djece i roditelja u potrebi</w:t>
      </w:r>
      <w:r w:rsidRPr="003B65D6">
        <w:rPr>
          <w:rFonts w:cs="Arial"/>
          <w:color w:val="000000" w:themeColor="text1"/>
        </w:rPr>
        <w:t xml:space="preserve"> </w:t>
      </w:r>
    </w:p>
    <w:p w:rsidR="00501D17" w:rsidRPr="003B65D6" w:rsidRDefault="00501D17" w:rsidP="00501D17">
      <w:pPr>
        <w:jc w:val="both"/>
        <w:rPr>
          <w:rFonts w:cs="Arial"/>
          <w:color w:val="000000" w:themeColor="text1"/>
          <w:lang w:val="bs-Latn-BA"/>
        </w:rPr>
      </w:pPr>
      <w:r w:rsidRPr="003B65D6">
        <w:rPr>
          <w:rFonts w:cs="Arial"/>
          <w:color w:val="000000" w:themeColor="text1"/>
          <w:lang w:val="bs-Latn-BA"/>
        </w:rPr>
        <w:t xml:space="preserve">- </w:t>
      </w:r>
      <w:r w:rsidRPr="003B65D6">
        <w:rPr>
          <w:rFonts w:cs="Arial"/>
          <w:color w:val="000000" w:themeColor="text1"/>
          <w:lang w:val="bs-Latn-BA"/>
        </w:rPr>
        <w:tab/>
        <w:t xml:space="preserve">nedostatak podzakonske regulative na lokalnom nivou koja štiti prava djece i mladih </w:t>
      </w:r>
    </w:p>
    <w:p w:rsidR="00501D17" w:rsidRPr="003B65D6" w:rsidRDefault="00501D17" w:rsidP="00501D17">
      <w:pPr>
        <w:spacing w:line="360" w:lineRule="auto"/>
        <w:rPr>
          <w:rFonts w:cs="Arial"/>
          <w:b/>
          <w:lang w:val="hr-HR"/>
        </w:rPr>
      </w:pPr>
    </w:p>
    <w:p w:rsidR="00501D17" w:rsidRPr="003B65D6" w:rsidRDefault="00501D17" w:rsidP="00501D17">
      <w:pPr>
        <w:rPr>
          <w:rFonts w:cs="Arial"/>
          <w:b/>
          <w:i/>
          <w:iCs/>
          <w:sz w:val="24"/>
          <w:lang w:val="hr-HR"/>
        </w:rPr>
      </w:pPr>
      <w:r w:rsidRPr="003B65D6">
        <w:rPr>
          <w:rFonts w:cs="Arial"/>
          <w:b/>
          <w:i/>
          <w:iCs/>
          <w:sz w:val="24"/>
          <w:lang w:val="hr-HR"/>
        </w:rPr>
        <w:t xml:space="preserve">Preporuke i mjere Akcionog plana utemeljene su nasljedećim podacima institucija i organizacija kao i na profesionalnim iskustvima članova Radne grupe. </w:t>
      </w:r>
    </w:p>
    <w:p w:rsidR="00501D17" w:rsidRPr="003B65D6" w:rsidRDefault="00501D17" w:rsidP="00501D17">
      <w:pPr>
        <w:spacing w:line="360" w:lineRule="auto"/>
        <w:rPr>
          <w:rFonts w:cs="Arial"/>
          <w:b/>
          <w:lang w:val="hr-HR"/>
        </w:rPr>
      </w:pPr>
    </w:p>
    <w:p w:rsidR="00501D17" w:rsidRDefault="00501D17" w:rsidP="00501D17">
      <w:pPr>
        <w:jc w:val="both"/>
        <w:rPr>
          <w:rFonts w:cs="Arial"/>
          <w:szCs w:val="20"/>
        </w:rPr>
      </w:pPr>
      <w:r w:rsidRPr="003B65D6">
        <w:rPr>
          <w:rFonts w:cs="Arial"/>
        </w:rPr>
        <w:tab/>
      </w:r>
      <w:r w:rsidRPr="00501D17">
        <w:rPr>
          <w:rFonts w:cs="Arial"/>
          <w:szCs w:val="20"/>
        </w:rPr>
        <w:t xml:space="preserve">Prethodne dvije godine, iz analitičkog pregleda Centra za soscijalni rad, zvaničnih prekršajno-krivičnih predmeta, vidljivo je da su u pomenutom periodu, mlađi i stariji maloljetnici, počinili širok spektar prekršaja i krivičnih djela, od kojih su najučestaliji oni vezani za sigurnost saobračaja, javnog reda i mira, tjelesnih ozljeda, krađa, seksualnih delikata, kao i djela vezanih za PAS – droge. I pored toga što su koordiniranim aktivnostima institucija sistema koje se bave radom i postupanjem sa djecom i maloljetnicima, te zaštitom njihovih prava i interesa, uspješno riješavani svi slučajevi djece i maloljetnika u sukobu sa zakonom, kao i krivičnopravnih predmeta u kojima su djeca i maloljetnici oštećeni krivičnim djelima, neophodno je raditi na smanjivanju broja istih. Nužno je povećati nivo i broj preventivnih programa u lokalnoj zajednici kao i unaprijediti primjenu alternativnih mjera. </w:t>
      </w:r>
    </w:p>
    <w:p w:rsidR="00501D17" w:rsidRPr="00501D17" w:rsidRDefault="00501D17" w:rsidP="00501D17">
      <w:pPr>
        <w:jc w:val="both"/>
        <w:rPr>
          <w:rFonts w:cs="Arial"/>
          <w:szCs w:val="20"/>
        </w:rPr>
      </w:pPr>
    </w:p>
    <w:p w:rsidR="00501D17" w:rsidRDefault="00501D17" w:rsidP="00501D17">
      <w:pPr>
        <w:ind w:firstLine="708"/>
        <w:jc w:val="both"/>
        <w:rPr>
          <w:rFonts w:cs="Arial"/>
          <w:szCs w:val="20"/>
        </w:rPr>
      </w:pPr>
      <w:r w:rsidRPr="00501D17">
        <w:rPr>
          <w:rFonts w:cs="Arial"/>
          <w:b/>
          <w:i/>
          <w:szCs w:val="20"/>
        </w:rPr>
        <w:t>Podaci višegodišnjih istraživanja Centra za edukaciju mladih</w:t>
      </w:r>
      <w:r w:rsidRPr="00501D17">
        <w:rPr>
          <w:rFonts w:cs="Arial"/>
          <w:szCs w:val="20"/>
        </w:rPr>
        <w:t xml:space="preserve"> pokazuju da zakonski mehanizmi koji bi trebali štiti prava djece i mladih a tiću se zabrane prodaje alkohola, duhanskih prerađevina kao i kockanja, maloljetnicima nisu adekvatni. Drugim riječima, inspekcijski organi najčešće ne mogu kažnjavati pravne subjekte koji prodaju takve proizvode djeci i mladima, jer ne svjedoče takvim situacijama, iako CEM-ova istraživačka akcija “Tajni kupac” iznova i iznova dokazuje da maloljetnici bez problema mogu kupiti alkohol, u većini prodajnih i ugostiteljskih objekata u SBK. S druge strane, CEM-ova istraživanja u saradnji sa MUP-ovima na svim nivoima u BiH pokazala su da je veliki procenat saobraćajnih nesreća, narušavanja javnog reda i mira, te slučajeva nasilja u porodici izazvan upravo konzumiranjem alkohola. U prilog posljednjem idu i nalazi CEM-ovog najnovijeg istraživanja “Konzumacija alkohola kao etiološki faktor nasilja u porodici”, prema kojima su najveći broj nasilnih incidenata izazvale upravo osobe koje su konzumirale alkohol, te da je trend </w:t>
      </w:r>
      <w:r w:rsidRPr="00501D17">
        <w:rPr>
          <w:rFonts w:cs="Arial"/>
          <w:b/>
          <w:bCs/>
          <w:szCs w:val="20"/>
        </w:rPr>
        <w:t>transgeneracijskog prenosa nasilja u porodici</w:t>
      </w:r>
      <w:r w:rsidRPr="00501D17">
        <w:rPr>
          <w:rFonts w:cs="Arial"/>
          <w:szCs w:val="20"/>
        </w:rPr>
        <w:t xml:space="preserve"> i navika konzumiranja alkohola itekako prisutan u bh. društvu.</w:t>
      </w:r>
    </w:p>
    <w:p w:rsidR="00501D17" w:rsidRDefault="00501D17" w:rsidP="00501D17">
      <w:pPr>
        <w:ind w:firstLine="708"/>
        <w:jc w:val="both"/>
        <w:rPr>
          <w:rFonts w:cs="Arial"/>
          <w:szCs w:val="20"/>
        </w:rPr>
      </w:pPr>
    </w:p>
    <w:p w:rsidR="00501D17" w:rsidRPr="00501D17" w:rsidRDefault="00501D17" w:rsidP="00501D17">
      <w:pPr>
        <w:ind w:firstLine="708"/>
        <w:jc w:val="both"/>
        <w:rPr>
          <w:rFonts w:cs="Arial"/>
          <w:szCs w:val="20"/>
        </w:rPr>
      </w:pPr>
    </w:p>
    <w:p w:rsidR="00501D17" w:rsidRDefault="00501D17" w:rsidP="00501D17">
      <w:pPr>
        <w:ind w:firstLine="708"/>
        <w:jc w:val="both"/>
        <w:rPr>
          <w:rFonts w:cs="Arial"/>
          <w:szCs w:val="20"/>
        </w:rPr>
      </w:pPr>
      <w:r w:rsidRPr="00501D17">
        <w:rPr>
          <w:rFonts w:cs="Arial"/>
          <w:szCs w:val="20"/>
        </w:rPr>
        <w:t>Da bismo uvidjeli u kojoj mjeri su djeca i mladi izloženi alkoholu, duhanu, nargili, igrama na sreću, kao negativnim fenomenima u našem društvu, ne moramo raditi nikakvo posebno istraživanje. Dovoljno je da prošetamo ulicama bilo kojeg bh. grada, ulicama kojima se kreću djeca i mladi na putu do škola i vidimo brojne reklame alkoholnih pića, nargila barove, kladionice, čak i u blizini škola, gdje im ni u kojem slučaju ne smije biti mjesto.</w:t>
      </w:r>
    </w:p>
    <w:p w:rsidR="00501D17" w:rsidRPr="00501D17" w:rsidRDefault="00501D17" w:rsidP="00501D17">
      <w:pPr>
        <w:ind w:firstLine="708"/>
        <w:jc w:val="both"/>
        <w:rPr>
          <w:rFonts w:cs="Arial"/>
          <w:szCs w:val="20"/>
        </w:rPr>
      </w:pPr>
    </w:p>
    <w:p w:rsidR="00501D17" w:rsidRPr="00501D17" w:rsidRDefault="00501D17" w:rsidP="00501D17">
      <w:pPr>
        <w:pStyle w:val="v1msonormal"/>
        <w:shd w:val="clear" w:color="auto" w:fill="FFFFFF"/>
        <w:spacing w:before="0" w:beforeAutospacing="0" w:after="0" w:afterAutospacing="0"/>
        <w:ind w:left="45" w:firstLine="663"/>
        <w:jc w:val="both"/>
        <w:rPr>
          <w:rFonts w:ascii="Arial" w:hAnsi="Arial" w:cs="Arial"/>
          <w:sz w:val="20"/>
          <w:szCs w:val="20"/>
          <w:lang w:val="pl-PL"/>
        </w:rPr>
      </w:pPr>
      <w:r w:rsidRPr="00501D17">
        <w:rPr>
          <w:rFonts w:ascii="Arial" w:hAnsi="Arial" w:cs="Arial"/>
          <w:b/>
          <w:i/>
          <w:sz w:val="20"/>
          <w:szCs w:val="20"/>
          <w:lang w:val="pl-PL"/>
        </w:rPr>
        <w:t>Prema podacima Centra za mentalno zdravlje Travnik</w:t>
      </w:r>
      <w:r w:rsidRPr="00501D17">
        <w:rPr>
          <w:rFonts w:ascii="Arial" w:hAnsi="Arial" w:cs="Arial"/>
          <w:sz w:val="20"/>
          <w:szCs w:val="20"/>
          <w:lang w:val="pl-PL"/>
        </w:rPr>
        <w:t xml:space="preserve">, najčešća simptomatologija zbog koje su djeca u pratnji roditelja tražili usluge psihologa u CMZ odnosi se najvećim dijelom na smetnje kognitivnog i emocionalnog funkcioniranja uz promjene ponašanja i raspoloženja, probleme ponašanja i učenja, te agresivnost, anksioznost i depresiju.Određeni broj djece javio se i sa poteškoćama u razvoju, te manji broj djece sa evidentiranim psihotičnim smetnjama.U </w:t>
      </w:r>
      <w:r w:rsidRPr="00501D17">
        <w:rPr>
          <w:rFonts w:ascii="Arial" w:hAnsi="Arial" w:cs="Arial"/>
          <w:b/>
          <w:bCs/>
          <w:sz w:val="20"/>
          <w:szCs w:val="20"/>
          <w:lang w:val="pl-PL"/>
        </w:rPr>
        <w:t>2020</w:t>
      </w:r>
      <w:r w:rsidRPr="00501D17">
        <w:rPr>
          <w:rFonts w:ascii="Arial" w:hAnsi="Arial" w:cs="Arial"/>
          <w:sz w:val="20"/>
          <w:szCs w:val="20"/>
          <w:lang w:val="pl-PL"/>
        </w:rPr>
        <w:t>. godini, na konsultaciju ili tretman psihologa upućeno je ukupno 41 djece imaloljetnika, dok u 2021. godini upućeno je 89 djece i mladih, što ukazuje na rast problema među ovom populacijom.</w:t>
      </w:r>
    </w:p>
    <w:p w:rsidR="00501D17" w:rsidRPr="00501D17" w:rsidRDefault="00501D17" w:rsidP="00501D17">
      <w:pPr>
        <w:pStyle w:val="v1msonormal"/>
        <w:shd w:val="clear" w:color="auto" w:fill="FFFFFF"/>
        <w:spacing w:before="0" w:beforeAutospacing="0" w:after="0" w:afterAutospacing="0"/>
        <w:ind w:left="45"/>
        <w:jc w:val="both"/>
        <w:rPr>
          <w:rFonts w:ascii="Arial" w:hAnsi="Arial" w:cs="Arial"/>
          <w:sz w:val="20"/>
          <w:szCs w:val="20"/>
        </w:rPr>
      </w:pPr>
    </w:p>
    <w:p w:rsidR="00501D17" w:rsidRPr="00501D17" w:rsidRDefault="00501D17" w:rsidP="00501D17">
      <w:pPr>
        <w:pStyle w:val="v1msonormal"/>
        <w:shd w:val="clear" w:color="auto" w:fill="FFFFFF"/>
        <w:spacing w:before="0" w:beforeAutospacing="0" w:after="200" w:afterAutospacing="0"/>
        <w:ind w:left="45" w:firstLine="663"/>
        <w:jc w:val="both"/>
        <w:rPr>
          <w:rFonts w:ascii="Arial" w:hAnsi="Arial" w:cs="Arial"/>
          <w:sz w:val="20"/>
          <w:szCs w:val="20"/>
        </w:rPr>
      </w:pPr>
      <w:r w:rsidRPr="00501D17">
        <w:rPr>
          <w:rFonts w:ascii="Arial" w:hAnsi="Arial" w:cs="Arial"/>
          <w:b/>
          <w:i/>
          <w:sz w:val="20"/>
          <w:szCs w:val="20"/>
          <w:lang w:val="hr-HR"/>
        </w:rPr>
        <w:t>Podaci Ministarstva unutrašnjih poslova SBK</w:t>
      </w:r>
      <w:r w:rsidRPr="00501D17">
        <w:rPr>
          <w:rFonts w:ascii="Arial" w:hAnsi="Arial" w:cs="Arial"/>
          <w:sz w:val="20"/>
          <w:szCs w:val="20"/>
          <w:lang w:val="hr-HR"/>
        </w:rPr>
        <w:t xml:space="preserve"> govore da je u 2020. godini ukupno zadokumentovano 14 krivičnih djela nasilja u porodici, dok ih je u 2021. godini zadokumentovano 15. Sva su proslijeđena Kantnonalnom tužilaštvu SBK.</w:t>
      </w:r>
    </w:p>
    <w:p w:rsidR="00501D17" w:rsidRPr="00501D17" w:rsidRDefault="00501D17" w:rsidP="00501D17">
      <w:pPr>
        <w:pStyle w:val="v1msonormal"/>
        <w:shd w:val="clear" w:color="auto" w:fill="FFFFFF"/>
        <w:spacing w:before="0" w:beforeAutospacing="0" w:after="200" w:afterAutospacing="0"/>
        <w:ind w:left="45"/>
        <w:jc w:val="both"/>
        <w:rPr>
          <w:rFonts w:ascii="Arial" w:hAnsi="Arial" w:cs="Arial"/>
          <w:sz w:val="20"/>
          <w:szCs w:val="20"/>
        </w:rPr>
      </w:pPr>
      <w:r w:rsidRPr="00501D17">
        <w:rPr>
          <w:rFonts w:ascii="Arial" w:hAnsi="Arial" w:cs="Arial"/>
          <w:sz w:val="20"/>
          <w:szCs w:val="20"/>
          <w:lang w:val="hr-HR"/>
        </w:rPr>
        <w:t>Kada su u pitanju maloljetnici u vršenju krivičnih djela, u 2020 godini takvih slučajeva nije bilo.U 2021 godini evidentirana su 4 maloljetnika u vršenju krivičnog djela i to: 2 krivična djela krađe, 1 krivično djelo teške krađe i 1 krivično djelo protiv sigurnosti javnog prometa.</w:t>
      </w:r>
    </w:p>
    <w:p w:rsidR="00501D17" w:rsidRPr="00501D17" w:rsidRDefault="00501D17" w:rsidP="00501D17">
      <w:pPr>
        <w:pStyle w:val="v1msonormal"/>
        <w:shd w:val="clear" w:color="auto" w:fill="FFFFFF"/>
        <w:spacing w:before="0" w:beforeAutospacing="0" w:after="200" w:afterAutospacing="0"/>
        <w:ind w:left="45"/>
        <w:jc w:val="both"/>
        <w:rPr>
          <w:rFonts w:ascii="Arial" w:hAnsi="Arial" w:cs="Arial"/>
          <w:sz w:val="20"/>
          <w:szCs w:val="20"/>
        </w:rPr>
      </w:pPr>
      <w:r w:rsidRPr="00501D17">
        <w:rPr>
          <w:rFonts w:ascii="Arial" w:hAnsi="Arial" w:cs="Arial"/>
          <w:sz w:val="20"/>
          <w:szCs w:val="20"/>
          <w:lang w:val="hr-HR"/>
        </w:rPr>
        <w:t>Za sva maloljetna lica, uz konsultacije sa Centrom za socijali rad i Tužilastvom,sačinjen je izvještaj o počinjenim krivičnim djelima, sa prijedlogom za odgojne preporuke.</w:t>
      </w:r>
    </w:p>
    <w:p w:rsidR="00501D17" w:rsidRPr="00501D17" w:rsidRDefault="00501D17" w:rsidP="00501D17">
      <w:pPr>
        <w:pStyle w:val="v1msonormal"/>
        <w:shd w:val="clear" w:color="auto" w:fill="FFFFFF"/>
        <w:spacing w:before="0" w:beforeAutospacing="0" w:after="0" w:afterAutospacing="0"/>
        <w:ind w:left="45" w:firstLine="663"/>
        <w:jc w:val="both"/>
        <w:rPr>
          <w:rFonts w:ascii="Arial" w:hAnsi="Arial" w:cs="Arial"/>
          <w:sz w:val="20"/>
          <w:szCs w:val="20"/>
        </w:rPr>
      </w:pPr>
      <w:r w:rsidRPr="00501D17">
        <w:rPr>
          <w:rFonts w:ascii="Arial" w:hAnsi="Arial" w:cs="Arial"/>
          <w:b/>
          <w:i/>
          <w:sz w:val="20"/>
          <w:szCs w:val="20"/>
          <w:lang w:val="pl-PL"/>
        </w:rPr>
        <w:t>Općinski Sud u Travniku</w:t>
      </w:r>
      <w:r w:rsidRPr="00501D17">
        <w:rPr>
          <w:rFonts w:ascii="Arial" w:hAnsi="Arial" w:cs="Arial"/>
          <w:sz w:val="20"/>
          <w:szCs w:val="20"/>
          <w:lang w:val="pl-PL"/>
        </w:rPr>
        <w:t xml:space="preserve"> je u </w:t>
      </w:r>
      <w:r w:rsidRPr="00501D17">
        <w:rPr>
          <w:rFonts w:ascii="Arial" w:hAnsi="Arial" w:cs="Arial"/>
          <w:b/>
          <w:bCs/>
          <w:sz w:val="20"/>
          <w:szCs w:val="20"/>
        </w:rPr>
        <w:t xml:space="preserve">2020. godini </w:t>
      </w:r>
      <w:r w:rsidRPr="00501D17">
        <w:rPr>
          <w:rFonts w:ascii="Arial" w:hAnsi="Arial" w:cs="Arial"/>
          <w:sz w:val="20"/>
          <w:szCs w:val="20"/>
        </w:rPr>
        <w:t>zaprimio od Kantonalnog tužilaštva Travnik 7 prijedloga za izricanje odgojnih mjera, prema maloljetnim počiniocima krivičnih djela, dok je u 2021. godini taj broj puno manji te se radi o 2 slučaja kojima su izrečene odgojne mjere.</w:t>
      </w:r>
    </w:p>
    <w:p w:rsidR="00501D17" w:rsidRPr="003B65D6" w:rsidRDefault="00501D17" w:rsidP="00501D17">
      <w:pPr>
        <w:pStyle w:val="v1msonormal"/>
        <w:shd w:val="clear" w:color="auto" w:fill="FFFFFF"/>
        <w:spacing w:before="0" w:beforeAutospacing="0" w:after="200" w:afterAutospacing="0" w:line="276" w:lineRule="atLeast"/>
        <w:rPr>
          <w:rFonts w:ascii="Arial" w:hAnsi="Arial" w:cs="Arial"/>
          <w:color w:val="333333"/>
        </w:rPr>
        <w:sectPr w:rsidR="00501D17" w:rsidRPr="003B65D6" w:rsidSect="0005019D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4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3B65D6" w:rsidRDefault="00501D17" w:rsidP="00501D17">
      <w:pPr>
        <w:pStyle w:val="NoSpacing"/>
        <w:jc w:val="center"/>
        <w:rPr>
          <w:rFonts w:cstheme="minorHAnsi"/>
          <w:b w:val="0"/>
          <w:sz w:val="48"/>
          <w:szCs w:val="48"/>
        </w:rPr>
      </w:pPr>
      <w:r w:rsidRPr="003B65D6">
        <w:rPr>
          <w:rFonts w:cstheme="minorHAnsi"/>
          <w:sz w:val="48"/>
          <w:szCs w:val="48"/>
        </w:rPr>
        <w:t>AKCIONI PLAN ZA ZAŠTITU PRAVA</w:t>
      </w:r>
    </w:p>
    <w:p w:rsidR="00501D17" w:rsidRDefault="00501D17" w:rsidP="00501D17">
      <w:pPr>
        <w:jc w:val="center"/>
        <w:rPr>
          <w:rFonts w:cstheme="minorHAnsi"/>
          <w:b/>
          <w:sz w:val="48"/>
          <w:szCs w:val="48"/>
        </w:rPr>
      </w:pPr>
      <w:r w:rsidRPr="003B65D6">
        <w:rPr>
          <w:rFonts w:cstheme="minorHAnsi"/>
          <w:b/>
          <w:sz w:val="48"/>
          <w:szCs w:val="48"/>
        </w:rPr>
        <w:t xml:space="preserve">DJECE  NA PODRUČJU OPĆINE TRAVNIK </w:t>
      </w:r>
    </w:p>
    <w:p w:rsidR="00501D17" w:rsidRPr="003B65D6" w:rsidRDefault="00501D17" w:rsidP="00501D17">
      <w:pPr>
        <w:jc w:val="center"/>
        <w:rPr>
          <w:rFonts w:cstheme="minorHAnsi"/>
          <w:b/>
          <w:sz w:val="48"/>
          <w:szCs w:val="48"/>
          <w:lang w:val="hr-HR"/>
        </w:rPr>
      </w:pPr>
      <w:r w:rsidRPr="003B65D6">
        <w:rPr>
          <w:rFonts w:cstheme="minorHAnsi"/>
          <w:b/>
          <w:sz w:val="48"/>
          <w:szCs w:val="48"/>
          <w:lang w:val="hr-HR"/>
        </w:rPr>
        <w:t>ZA PERIOD 2022</w:t>
      </w:r>
      <w:r>
        <w:rPr>
          <w:rFonts w:cstheme="minorHAnsi"/>
          <w:b/>
          <w:sz w:val="48"/>
          <w:szCs w:val="48"/>
          <w:lang w:val="hr-HR"/>
        </w:rPr>
        <w:t>.</w:t>
      </w:r>
      <w:r w:rsidRPr="003B65D6">
        <w:rPr>
          <w:rFonts w:cstheme="minorHAnsi"/>
          <w:b/>
          <w:sz w:val="48"/>
          <w:szCs w:val="48"/>
          <w:lang w:val="hr-HR"/>
        </w:rPr>
        <w:t>-2024</w:t>
      </w:r>
      <w:r>
        <w:rPr>
          <w:rFonts w:cstheme="minorHAnsi"/>
          <w:b/>
          <w:sz w:val="48"/>
          <w:szCs w:val="48"/>
          <w:lang w:val="hr-HR"/>
        </w:rPr>
        <w:t>.</w:t>
      </w:r>
    </w:p>
    <w:p w:rsidR="00501D17" w:rsidRPr="00052E51" w:rsidRDefault="00501D17" w:rsidP="00501D17">
      <w:pPr>
        <w:pStyle w:val="NoSpacing"/>
        <w:jc w:val="center"/>
        <w:rPr>
          <w:rFonts w:cstheme="minorHAnsi"/>
          <w:b w:val="0"/>
          <w:color w:val="FF0000"/>
          <w:sz w:val="48"/>
          <w:szCs w:val="4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0943A1" w:rsidRDefault="00501D17" w:rsidP="00501D17">
      <w:pPr>
        <w:pStyle w:val="NoSpacing"/>
        <w:jc w:val="center"/>
        <w:rPr>
          <w:rFonts w:cstheme="minorHAnsi"/>
          <w:b w:val="0"/>
          <w:szCs w:val="22"/>
        </w:rPr>
      </w:pPr>
    </w:p>
    <w:p w:rsidR="00501D17" w:rsidRPr="000943A1" w:rsidRDefault="000943A1" w:rsidP="000943A1">
      <w:pPr>
        <w:pStyle w:val="NoSpacing"/>
        <w:rPr>
          <w:rFonts w:cstheme="minorHAnsi"/>
          <w:b w:val="0"/>
          <w:sz w:val="24"/>
        </w:rPr>
      </w:pPr>
      <w:r w:rsidRPr="000943A1">
        <w:rPr>
          <w:rFonts w:cstheme="minorHAnsi"/>
          <w:b w:val="0"/>
          <w:sz w:val="24"/>
        </w:rPr>
        <w:t>Broj:</w:t>
      </w:r>
      <w:r w:rsidRPr="000943A1">
        <w:rPr>
          <w:b w:val="0"/>
          <w:sz w:val="24"/>
          <w:lang w:val="hr-BA"/>
        </w:rPr>
        <w:t xml:space="preserve"> 01-30-10-377/22</w:t>
      </w:r>
    </w:p>
    <w:p w:rsidR="00501D17" w:rsidRPr="000943A1" w:rsidRDefault="000943A1" w:rsidP="000943A1">
      <w:pPr>
        <w:pStyle w:val="NoSpacing"/>
        <w:rPr>
          <w:rFonts w:cstheme="minorHAnsi"/>
          <w:b w:val="0"/>
          <w:sz w:val="24"/>
        </w:rPr>
      </w:pPr>
      <w:r w:rsidRPr="000943A1">
        <w:rPr>
          <w:rFonts w:cstheme="minorHAnsi"/>
          <w:b w:val="0"/>
          <w:sz w:val="24"/>
        </w:rPr>
        <w:t>Travnik, 31</w:t>
      </w:r>
      <w:r>
        <w:rPr>
          <w:rFonts w:cstheme="minorHAnsi"/>
          <w:b w:val="0"/>
          <w:sz w:val="24"/>
        </w:rPr>
        <w:t>.5.2022. godine</w:t>
      </w: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p w:rsidR="00501D17" w:rsidRPr="005228B6" w:rsidRDefault="00501D17" w:rsidP="00501D17">
      <w:pPr>
        <w:pStyle w:val="NoSpacing"/>
        <w:jc w:val="center"/>
        <w:rPr>
          <w:rFonts w:cstheme="minorHAnsi"/>
          <w:b w:val="0"/>
          <w:sz w:val="28"/>
          <w:szCs w:val="28"/>
        </w:rPr>
      </w:pPr>
    </w:p>
    <w:tbl>
      <w:tblPr>
        <w:tblStyle w:val="MediumGrid2-Accent1"/>
        <w:tblpPr w:leftFromText="180" w:rightFromText="180" w:vertAnchor="text" w:tblpX="-743" w:tblpY="1"/>
        <w:tblOverlap w:val="never"/>
        <w:tblW w:w="15614" w:type="dxa"/>
        <w:tblLayout w:type="fixed"/>
        <w:tblLook w:val="04A0"/>
      </w:tblPr>
      <w:tblGrid>
        <w:gridCol w:w="1384"/>
        <w:gridCol w:w="2744"/>
        <w:gridCol w:w="1686"/>
        <w:gridCol w:w="2083"/>
        <w:gridCol w:w="1425"/>
        <w:gridCol w:w="699"/>
        <w:gridCol w:w="152"/>
        <w:gridCol w:w="2258"/>
        <w:gridCol w:w="293"/>
        <w:gridCol w:w="2890"/>
      </w:tblGrid>
      <w:tr w:rsidR="00501D17" w:rsidRPr="005228B6" w:rsidTr="00501D17">
        <w:trPr>
          <w:cnfStyle w:val="100000000000"/>
        </w:trPr>
        <w:tc>
          <w:tcPr>
            <w:cnfStyle w:val="001000000100"/>
            <w:tcW w:w="15614" w:type="dxa"/>
            <w:gridSpan w:val="10"/>
          </w:tcPr>
          <w:p w:rsidR="00501D17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01D17" w:rsidRPr="00F531E8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  <w:u w:val="single"/>
              </w:rPr>
            </w:pPr>
            <w:r w:rsidRPr="00F531E8">
              <w:rPr>
                <w:rFonts w:asciiTheme="minorHAnsi" w:hAnsiTheme="minorHAnsi" w:cstheme="minorHAnsi"/>
                <w:sz w:val="28"/>
                <w:szCs w:val="28"/>
              </w:rPr>
              <w:t xml:space="preserve">STRATEŠKI CILJ 1: </w:t>
            </w:r>
            <w:r w:rsidRPr="00F531E8">
              <w:rPr>
                <w:rFonts w:asciiTheme="minorHAnsi" w:hAnsiTheme="minorHAnsi" w:cstheme="minorHAnsi"/>
                <w:i/>
                <w:iCs/>
                <w:sz w:val="28"/>
                <w:szCs w:val="28"/>
                <w:u w:val="single"/>
              </w:rPr>
              <w:t>Uspostaviti efikasne mehanizme prevencije maloljetničkog prijestupništva</w:t>
            </w:r>
          </w:p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5614" w:type="dxa"/>
            <w:gridSpan w:val="10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1D17" w:rsidRPr="005228B6" w:rsidTr="00501D17">
        <w:trPr>
          <w:trHeight w:val="300"/>
        </w:trPr>
        <w:tc>
          <w:tcPr>
            <w:cnfStyle w:val="001000000000"/>
            <w:tcW w:w="1384" w:type="dxa"/>
            <w:vMerge w:val="restart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Broj aktivnosti</w:t>
            </w:r>
          </w:p>
        </w:tc>
        <w:tc>
          <w:tcPr>
            <w:tcW w:w="2744" w:type="dxa"/>
            <w:vMerge w:val="restart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Naziv aktivnosti</w:t>
            </w:r>
          </w:p>
        </w:tc>
        <w:tc>
          <w:tcPr>
            <w:tcW w:w="1686" w:type="dxa"/>
            <w:vMerge w:val="restart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Vremenski rok</w:t>
            </w:r>
          </w:p>
        </w:tc>
        <w:tc>
          <w:tcPr>
            <w:tcW w:w="2083" w:type="dxa"/>
            <w:vMerge w:val="restart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Nositelj aktivnosti</w:t>
            </w:r>
          </w:p>
        </w:tc>
        <w:tc>
          <w:tcPr>
            <w:tcW w:w="2276" w:type="dxa"/>
            <w:gridSpan w:val="3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Sredstva</w:t>
            </w:r>
          </w:p>
        </w:tc>
        <w:tc>
          <w:tcPr>
            <w:tcW w:w="5441" w:type="dxa"/>
            <w:gridSpan w:val="3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Indikatori</w:t>
            </w:r>
          </w:p>
        </w:tc>
      </w:tr>
      <w:tr w:rsidR="00501D17" w:rsidRPr="005228B6" w:rsidTr="00501D17">
        <w:trPr>
          <w:cnfStyle w:val="000000100000"/>
          <w:trHeight w:val="224"/>
        </w:trPr>
        <w:tc>
          <w:tcPr>
            <w:cnfStyle w:val="001000000000"/>
            <w:tcW w:w="1384" w:type="dxa"/>
            <w:vMerge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744" w:type="dxa"/>
            <w:vMerge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1686" w:type="dxa"/>
            <w:vMerge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083" w:type="dxa"/>
            <w:vMerge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1425" w:type="dxa"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Budžetska</w:t>
            </w:r>
          </w:p>
        </w:tc>
        <w:tc>
          <w:tcPr>
            <w:tcW w:w="851" w:type="dxa"/>
            <w:gridSpan w:val="2"/>
          </w:tcPr>
          <w:p w:rsidR="00501D17" w:rsidRPr="005228B6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551" w:type="dxa"/>
            <w:gridSpan w:val="2"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Indikator realizacije</w:t>
            </w:r>
          </w:p>
        </w:tc>
        <w:tc>
          <w:tcPr>
            <w:tcW w:w="2890" w:type="dxa"/>
          </w:tcPr>
          <w:p w:rsidR="00501D17" w:rsidRPr="002D2277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color w:val="auto"/>
              </w:rPr>
            </w:pPr>
            <w:r w:rsidRPr="002D2277">
              <w:rPr>
                <w:rFonts w:asciiTheme="minorHAnsi" w:hAnsiTheme="minorHAnsi" w:cstheme="minorHAnsi"/>
                <w:color w:val="auto"/>
              </w:rPr>
              <w:t>Indikator uspjeha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1.1.1.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  <w:color w:val="FF0000"/>
              </w:rPr>
            </w:pPr>
            <w:r w:rsidRPr="00CB5AEE">
              <w:rPr>
                <w:rFonts w:asciiTheme="minorHAnsi" w:hAnsiTheme="minorHAnsi" w:cstheme="minorHAnsi"/>
              </w:rPr>
              <w:t>Organizovati edukaciju stručnog osoblja predškolskih ustanova iz oblasti pravilnog „psihosocijalnog razvoja“ i „pozitivnog roditeljstva“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</w:rPr>
            </w:pPr>
            <w:r w:rsidRPr="00CB5AEE">
              <w:rPr>
                <w:rFonts w:asciiTheme="minorHAnsi" w:hAnsiTheme="minorHAnsi" w:cstheme="minorHAnsi"/>
              </w:rPr>
              <w:t>Jednom godišnje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</w:rPr>
            </w:pPr>
            <w:r w:rsidRPr="00CB5AEE">
              <w:rPr>
                <w:rFonts w:asciiTheme="minorHAnsi" w:hAnsiTheme="minorHAnsi" w:cstheme="minorHAnsi"/>
              </w:rPr>
              <w:t>NVO, Ministarstvo obrazovanja i CSR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color w:val="FF0000"/>
              </w:rPr>
            </w:pPr>
            <w:r w:rsidRPr="00CB5AEE"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9"/>
              </w:numPr>
              <w:ind w:left="361"/>
              <w:cnfStyle w:val="0000000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Broj educiranog stručnog osoblja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10"/>
              </w:numPr>
              <w:ind w:left="356"/>
              <w:cnfStyle w:val="0000000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Podignut nivo znanja stručnog osoblja iz navedenih oblasti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1.1.2.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Organizovati edukaciju stručnog osoblja iz osnovnih škola iz oblasti maloljetničkog prijestupništva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Jednom godišnje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NVO, Ministarstvo obrazovanja i CSR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9"/>
              </w:numPr>
              <w:ind w:left="361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Broj educiranog stručnog osoblja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10"/>
              </w:numPr>
              <w:ind w:left="356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Podignut nivo znanja stručnog osoblja na navedenu oblast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1.1.3.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Organizovati edukaciju stručnog osoblja srednjih škola o opasnostima digitalnog okruženja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Jednom godišnje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</w:rPr>
            </w:pPr>
            <w:r w:rsidRPr="00CB5AEE">
              <w:rPr>
                <w:rFonts w:asciiTheme="minorHAnsi" w:hAnsiTheme="minorHAnsi" w:cstheme="minorHAnsi"/>
              </w:rPr>
              <w:t>NVO, Ministarstvo obrazovanja i CSR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9"/>
              </w:numPr>
              <w:ind w:left="361"/>
              <w:cnfStyle w:val="0000000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Broj educiranog stručnog osoblja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10"/>
              </w:numPr>
              <w:ind w:left="356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Podignut nivo znanja stručnog osoblja na navedenu oblast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1.1.4.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Promovisati kodekse ponašanja „0 tolerancija nasilja“ u najmanje dvije škole (pilot modeli)</w:t>
            </w:r>
            <w:r>
              <w:rPr>
                <w:rFonts w:asciiTheme="minorHAnsi" w:hAnsiTheme="minorHAnsi" w:cstheme="minorHAnsi"/>
              </w:rPr>
              <w:t xml:space="preserve"> ,direktori i učenička vijeća 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6 mjeseci po usvajanju</w:t>
            </w:r>
          </w:p>
        </w:tc>
        <w:tc>
          <w:tcPr>
            <w:tcW w:w="2083" w:type="dxa"/>
          </w:tcPr>
          <w:p w:rsidR="00501D17" w:rsidRPr="003B65D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color w:val="auto"/>
              </w:rPr>
            </w:pPr>
            <w:r w:rsidRPr="003B65D6">
              <w:rPr>
                <w:rFonts w:asciiTheme="minorHAnsi" w:hAnsiTheme="minorHAnsi" w:cstheme="minorHAnsi"/>
                <w:color w:val="auto"/>
              </w:rPr>
              <w:t xml:space="preserve">CEM I Centar za socijalni rad 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9"/>
              </w:numPr>
              <w:ind w:left="361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Sprovedena promotivna kampanja u dvije škole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10"/>
              </w:numPr>
              <w:ind w:left="356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Uposleni i đaci upoznati sa sadržajem kodeksa i načinom primjene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1.1.5.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Promovisati Indeks inkluzivnosti (školski razvojni plan) u odgojno – obrazovnim ustanovama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6 mjeseci po usvajanju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 xml:space="preserve">Multidisciplinarni tim i NVO Sreća za sve 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Ne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9"/>
              </w:numPr>
              <w:ind w:left="361"/>
              <w:cnfStyle w:val="0000000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 xml:space="preserve">Uputiti inicijativu prema nadležnim institucijama  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10"/>
              </w:numPr>
              <w:ind w:left="356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  <w:lang w:val="it-IT"/>
              </w:rPr>
              <w:t xml:space="preserve">Nadležne službe pokrenule aktivnosti za uvođenje </w:t>
            </w:r>
            <w:r w:rsidRPr="00CB5AEE">
              <w:rPr>
                <w:rFonts w:asciiTheme="minorHAnsi" w:hAnsiTheme="minorHAnsi" w:cstheme="minorHAnsi"/>
                <w:color w:val="FF0000"/>
                <w:lang w:val="it-IT"/>
              </w:rPr>
              <w:t xml:space="preserve">...... 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color w:val="auto"/>
                <w:sz w:val="24"/>
              </w:rPr>
              <w:t>1.1.6.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</w:rPr>
              <w:t>Provesti program prevencije „Lažno slobodan“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color w:val="auto"/>
              </w:rPr>
            </w:pPr>
            <w:r w:rsidRPr="00CB5AEE">
              <w:rPr>
                <w:rFonts w:asciiTheme="minorHAnsi" w:hAnsiTheme="minorHAnsi" w:cstheme="minorHAnsi"/>
              </w:rPr>
              <w:t>9 mjeseci po usvajanju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</w:rPr>
              <w:t>NVO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9"/>
              </w:numPr>
              <w:ind w:left="361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Broj nastavnika koji su učestvovali u programu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10"/>
              </w:numPr>
              <w:ind w:left="356"/>
              <w:cnfStyle w:val="000000100000"/>
              <w:rPr>
                <w:rFonts w:asciiTheme="minorHAnsi" w:hAnsiTheme="minorHAnsi" w:cstheme="minorHAnsi"/>
                <w:b w:val="0"/>
                <w:color w:val="auto"/>
              </w:rPr>
            </w:pPr>
            <w:r w:rsidRPr="00CB5AEE">
              <w:rPr>
                <w:rFonts w:asciiTheme="minorHAnsi" w:hAnsiTheme="minorHAnsi" w:cstheme="minorHAnsi"/>
              </w:rPr>
              <w:t>Povećan nivo znanja i vještina nastavnika za rad preventivnih programa za učenike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1.1.7.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Proširiti bazu udruženja koja besplatno ustupaju svoje programe djeci u riziku SBSS programa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Kontinuirano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NVO, Multidisciplinarni tim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4"/>
              </w:numPr>
              <w:ind w:left="361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Broj angažovanih i novouključenih organizacija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10"/>
              </w:numPr>
              <w:ind w:left="356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Povećan broj afirmativnih programa i uključene djece i mladih u programe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1.1.8.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Implementirati SBSS program u večem broju MZ općine Travnik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Kontinuirano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NVO, Multidisciplinarni tim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3"/>
              </w:numPr>
              <w:ind w:left="361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 xml:space="preserve">Uključeno minimalno 2 nove mjesne zajednice  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10"/>
              </w:numPr>
              <w:ind w:left="356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 xml:space="preserve">Povečan broj mladih uključenih 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Institucionalno prepoznati i podržati mentorski angažman u SBSS programu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Kontinuirano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NVO, Multidisciplinarni tim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2"/>
              </w:numPr>
              <w:ind w:left="361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Uvedeni bodovi u sistem bodovanja za dobijanje stipendija</w:t>
            </w:r>
          </w:p>
          <w:p w:rsidR="00501D17" w:rsidRPr="00CB5AEE" w:rsidRDefault="00501D17" w:rsidP="00501D17">
            <w:pPr>
              <w:pStyle w:val="NoSpacing"/>
              <w:numPr>
                <w:ilvl w:val="0"/>
                <w:numId w:val="2"/>
              </w:numPr>
              <w:ind w:left="361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Dobijene stipendije za 20 mentora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2"/>
              </w:numPr>
              <w:ind w:left="356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Osiguran kontinuitet i kvalitet rada mentora u programu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 xml:space="preserve">Osigurati dosljednu primjenu propisa o zabrani prodaje i točenja alkohola, prodaje duhanskih proizvoda i klađenje djece 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Kontinuirano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NVO, Multidisciplinarni tim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1"/>
              </w:numPr>
              <w:ind w:left="361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 xml:space="preserve">Upućena inicijativa </w:t>
            </w:r>
          </w:p>
          <w:p w:rsidR="00501D17" w:rsidRPr="00CB5AEE" w:rsidRDefault="00501D17" w:rsidP="00501D17">
            <w:pPr>
              <w:pStyle w:val="NoSpacing"/>
              <w:ind w:left="361"/>
              <w:cnfStyle w:val="000000100000"/>
              <w:rPr>
                <w:rFonts w:asciiTheme="minorHAnsi" w:hAnsiTheme="minorHAnsi" w:cstheme="minorHAnsi"/>
              </w:rPr>
            </w:pPr>
          </w:p>
          <w:p w:rsidR="00501D17" w:rsidRPr="00CB5AEE" w:rsidRDefault="00501D17" w:rsidP="00501D17">
            <w:pPr>
              <w:pStyle w:val="NoSpacing"/>
              <w:numPr>
                <w:ilvl w:val="0"/>
                <w:numId w:val="1"/>
              </w:numPr>
              <w:ind w:left="361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Broj izvršenih inspekcijskih nadzora</w:t>
            </w:r>
          </w:p>
          <w:p w:rsidR="00501D17" w:rsidRPr="00CB5AEE" w:rsidRDefault="00501D17" w:rsidP="00501D17">
            <w:pPr>
              <w:pStyle w:val="NoSpacing"/>
              <w:ind w:left="361"/>
              <w:cnfStyle w:val="000000100000"/>
              <w:rPr>
                <w:rFonts w:asciiTheme="minorHAnsi" w:hAnsiTheme="minorHAnsi" w:cstheme="minorHAnsi"/>
              </w:rPr>
            </w:pPr>
          </w:p>
          <w:p w:rsidR="00501D17" w:rsidRPr="00CB5AEE" w:rsidRDefault="00501D17" w:rsidP="00501D17">
            <w:pPr>
              <w:pStyle w:val="NoSpacing"/>
              <w:numPr>
                <w:ilvl w:val="0"/>
                <w:numId w:val="1"/>
              </w:numPr>
              <w:ind w:left="361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Broj prekršaajnih prijava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2"/>
              </w:numPr>
              <w:ind w:left="356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Smanjena mogućnost kupovine i konzumiranja alkohola, duhanskih proizvoda i klađenja djece</w:t>
            </w:r>
          </w:p>
          <w:p w:rsidR="00501D17" w:rsidRPr="00CB5AEE" w:rsidRDefault="00501D17" w:rsidP="00501D17">
            <w:pPr>
              <w:pStyle w:val="NoSpacing"/>
              <w:ind w:left="356"/>
              <w:cnfStyle w:val="000000100000"/>
              <w:rPr>
                <w:rFonts w:asciiTheme="minorHAnsi" w:hAnsiTheme="minorHAnsi" w:cstheme="minorHAnsi"/>
              </w:rPr>
            </w:pPr>
          </w:p>
          <w:p w:rsidR="00501D17" w:rsidRPr="00CB5AEE" w:rsidRDefault="00501D17" w:rsidP="00501D17">
            <w:pPr>
              <w:pStyle w:val="NoSpacing"/>
              <w:ind w:left="356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1.1.9.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Kreirati inicijativu za izmjenu i dopunu propisa o ograničavanju promocije i dostupnosti  alkohola, nargila i klađenja djeci i mladima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 xml:space="preserve">3 mjeseca po usvajanju 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NVO, Multidisciplinarni tim, Policija , Inspekcija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8"/>
              </w:numPr>
              <w:ind w:left="361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Upućena inicijativa za regulisanje ove problematike na prostoru općine Travnik</w:t>
            </w:r>
          </w:p>
          <w:p w:rsidR="00501D17" w:rsidRPr="00CB5AEE" w:rsidRDefault="00501D17" w:rsidP="00501D17">
            <w:pPr>
              <w:pStyle w:val="NoSpacing"/>
              <w:numPr>
                <w:ilvl w:val="0"/>
                <w:numId w:val="8"/>
              </w:numPr>
              <w:ind w:left="361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 xml:space="preserve">Inspekcija i policija aktivnije rade na prevenciji prodaje maloljetnim licima 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2"/>
              </w:numPr>
              <w:ind w:left="356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 xml:space="preserve">Usvojena inicijativa od strane općine Travnik te je općina Travnik postala prva općina promotor zdravog i sigurnog odrastanja 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1.1.10.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Uspostaviti sistem nagrađivanja uspješnih mladih ljudi općine Travnik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Općina, Multidisciplinarni tim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Općina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8"/>
              </w:numPr>
              <w:ind w:left="361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>Upućena inicijativa prema naćelniku općine Travnik za uspostavljanje sistema nagrađivanja najusješnije mlade osobe iz nekoliko oblasti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2"/>
              </w:numPr>
              <w:ind w:left="356"/>
              <w:cnfStyle w:val="0000001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</w:rPr>
              <w:t xml:space="preserve">Uspostavljen sistem nagrađivanja najusješnijih mladih ljudi općine Travnik kao zaseban događaj / definisati najadekvatniji dan 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1.1.11.</w:t>
            </w:r>
          </w:p>
        </w:tc>
        <w:tc>
          <w:tcPr>
            <w:tcW w:w="2744" w:type="dxa"/>
          </w:tcPr>
          <w:p w:rsidR="00501D17" w:rsidRPr="00CB5AEE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Evaluacija provedenih aktivnosti sekundarne prevencije</w:t>
            </w:r>
          </w:p>
        </w:tc>
        <w:tc>
          <w:tcPr>
            <w:tcW w:w="1686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Jednom godišnje</w:t>
            </w:r>
          </w:p>
        </w:tc>
        <w:tc>
          <w:tcPr>
            <w:tcW w:w="2083" w:type="dxa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Multidisciplinarni tim</w:t>
            </w:r>
          </w:p>
        </w:tc>
        <w:tc>
          <w:tcPr>
            <w:tcW w:w="2276" w:type="dxa"/>
            <w:gridSpan w:val="3"/>
          </w:tcPr>
          <w:p w:rsidR="00501D17" w:rsidRPr="00CB5AEE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Ne</w:t>
            </w:r>
          </w:p>
        </w:tc>
        <w:tc>
          <w:tcPr>
            <w:tcW w:w="2551" w:type="dxa"/>
            <w:gridSpan w:val="2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8"/>
              </w:numPr>
              <w:ind w:left="361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>Izvještaj o evaluaciji</w:t>
            </w:r>
          </w:p>
        </w:tc>
        <w:tc>
          <w:tcPr>
            <w:tcW w:w="2890" w:type="dxa"/>
          </w:tcPr>
          <w:p w:rsidR="00501D17" w:rsidRPr="00CB5AEE" w:rsidRDefault="00501D17" w:rsidP="00501D17">
            <w:pPr>
              <w:pStyle w:val="NoSpacing"/>
              <w:numPr>
                <w:ilvl w:val="0"/>
                <w:numId w:val="2"/>
              </w:numPr>
              <w:ind w:left="356"/>
              <w:cnfStyle w:val="000000000000"/>
              <w:rPr>
                <w:rFonts w:asciiTheme="minorHAnsi" w:hAnsiTheme="minorHAnsi" w:cstheme="minorHAnsi"/>
              </w:rPr>
            </w:pPr>
            <w:r w:rsidRPr="00CB5AEE">
              <w:rPr>
                <w:rFonts w:asciiTheme="minorHAnsi" w:hAnsiTheme="minorHAnsi" w:cstheme="minorHAnsi"/>
                <w:color w:val="auto"/>
              </w:rPr>
              <w:t xml:space="preserve">Izrađene preporuke za unaprijeđenje programa sekundarne prevencije </w:t>
            </w:r>
          </w:p>
        </w:tc>
      </w:tr>
      <w:tr w:rsidR="00501D17" w:rsidRPr="005228B6" w:rsidTr="00501D17">
        <w:trPr>
          <w:gridAfter w:val="9"/>
          <w:cnfStyle w:val="000000100000"/>
          <w:wAfter w:w="14230" w:type="dxa"/>
        </w:trPr>
        <w:tc>
          <w:tcPr>
            <w:cnfStyle w:val="001000000000"/>
            <w:tcW w:w="1384" w:type="dxa"/>
          </w:tcPr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  <w:p w:rsidR="00501D17" w:rsidRPr="005228B6" w:rsidRDefault="00501D17" w:rsidP="00501D17">
            <w:pPr>
              <w:pStyle w:val="NoSpacing"/>
              <w:jc w:val="center"/>
              <w:rPr>
                <w:rFonts w:cstheme="minorHAnsi"/>
                <w:b w:val="0"/>
                <w:sz w:val="24"/>
              </w:rPr>
            </w:pPr>
          </w:p>
        </w:tc>
      </w:tr>
      <w:tr w:rsidR="00501D17" w:rsidRPr="005228B6" w:rsidTr="00501D17">
        <w:tc>
          <w:tcPr>
            <w:cnfStyle w:val="001000000000"/>
            <w:tcW w:w="15614" w:type="dxa"/>
            <w:gridSpan w:val="10"/>
          </w:tcPr>
          <w:p w:rsidR="00501D17" w:rsidRPr="0009322C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 w:val="0"/>
                <w:color w:val="FF0000"/>
                <w:sz w:val="28"/>
                <w:szCs w:val="28"/>
              </w:rPr>
            </w:pPr>
            <w:r w:rsidRPr="00F531E8">
              <w:rPr>
                <w:rFonts w:asciiTheme="minorHAnsi" w:hAnsiTheme="minorHAnsi" w:cstheme="minorHAnsi"/>
                <w:sz w:val="28"/>
                <w:szCs w:val="28"/>
              </w:rPr>
              <w:t xml:space="preserve">STRATEŠKI CILJ 2:  </w:t>
            </w:r>
            <w:r w:rsidRPr="003B65D6">
              <w:rPr>
                <w:rFonts w:asciiTheme="minorHAnsi" w:hAnsiTheme="minorHAnsi" w:cstheme="minorHAnsi"/>
                <w:i/>
                <w:iCs/>
                <w:color w:val="auto"/>
                <w:sz w:val="28"/>
                <w:szCs w:val="28"/>
                <w:u w:val="single"/>
              </w:rPr>
              <w:t xml:space="preserve">Jačati kapacitete i osigurati uslove za primjenu alternativnih mjera  </w:t>
            </w:r>
          </w:p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5614" w:type="dxa"/>
            <w:gridSpan w:val="10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1D17" w:rsidRPr="005228B6" w:rsidTr="00501D17">
        <w:trPr>
          <w:trHeight w:val="300"/>
        </w:trPr>
        <w:tc>
          <w:tcPr>
            <w:cnfStyle w:val="001000000000"/>
            <w:tcW w:w="1384" w:type="dxa"/>
            <w:vMerge w:val="restart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Broj aktivnosti</w:t>
            </w:r>
          </w:p>
        </w:tc>
        <w:tc>
          <w:tcPr>
            <w:tcW w:w="2744" w:type="dxa"/>
            <w:vMerge w:val="restart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Naziv aktivnosti</w:t>
            </w:r>
          </w:p>
        </w:tc>
        <w:tc>
          <w:tcPr>
            <w:tcW w:w="1686" w:type="dxa"/>
            <w:vMerge w:val="restart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Vremenski rok</w:t>
            </w:r>
          </w:p>
        </w:tc>
        <w:tc>
          <w:tcPr>
            <w:tcW w:w="2083" w:type="dxa"/>
            <w:vMerge w:val="restart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Nositelj aktivnosti</w:t>
            </w:r>
          </w:p>
        </w:tc>
        <w:tc>
          <w:tcPr>
            <w:tcW w:w="2124" w:type="dxa"/>
            <w:gridSpan w:val="2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Sredstva</w:t>
            </w:r>
          </w:p>
        </w:tc>
        <w:tc>
          <w:tcPr>
            <w:tcW w:w="5593" w:type="dxa"/>
            <w:gridSpan w:val="4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Indikatori</w:t>
            </w:r>
          </w:p>
        </w:tc>
      </w:tr>
      <w:tr w:rsidR="00501D17" w:rsidRPr="005228B6" w:rsidTr="00501D17">
        <w:trPr>
          <w:cnfStyle w:val="000000100000"/>
          <w:trHeight w:val="224"/>
        </w:trPr>
        <w:tc>
          <w:tcPr>
            <w:cnfStyle w:val="001000000000"/>
            <w:tcW w:w="1384" w:type="dxa"/>
            <w:vMerge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744" w:type="dxa"/>
            <w:vMerge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1686" w:type="dxa"/>
            <w:vMerge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083" w:type="dxa"/>
            <w:vMerge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1425" w:type="dxa"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Budžetska</w:t>
            </w:r>
          </w:p>
        </w:tc>
        <w:tc>
          <w:tcPr>
            <w:tcW w:w="699" w:type="dxa"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410" w:type="dxa"/>
            <w:gridSpan w:val="2"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Indikator realizacije</w:t>
            </w:r>
          </w:p>
        </w:tc>
        <w:tc>
          <w:tcPr>
            <w:tcW w:w="3183" w:type="dxa"/>
            <w:gridSpan w:val="2"/>
          </w:tcPr>
          <w:p w:rsidR="00501D17" w:rsidRPr="005228B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Indikator uspjeha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2.1.1.</w:t>
            </w:r>
          </w:p>
        </w:tc>
        <w:tc>
          <w:tcPr>
            <w:tcW w:w="2744" w:type="dxa"/>
          </w:tcPr>
          <w:p w:rsidR="00501D17" w:rsidRPr="00A372A7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Zagovarati edukaciju i certifikaciju potrebnog broja policijskih službenika  u PS</w:t>
            </w:r>
          </w:p>
        </w:tc>
        <w:tc>
          <w:tcPr>
            <w:tcW w:w="1686" w:type="dxa"/>
          </w:tcPr>
          <w:p w:rsidR="00501D17" w:rsidRPr="00A372A7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6 mjeseci po usvajanju</w:t>
            </w:r>
          </w:p>
        </w:tc>
        <w:tc>
          <w:tcPr>
            <w:tcW w:w="2083" w:type="dxa"/>
          </w:tcPr>
          <w:p w:rsidR="00501D17" w:rsidRPr="00A372A7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MUP, Ministarstvo pravde</w:t>
            </w:r>
          </w:p>
        </w:tc>
        <w:tc>
          <w:tcPr>
            <w:tcW w:w="2124" w:type="dxa"/>
            <w:gridSpan w:val="2"/>
          </w:tcPr>
          <w:p w:rsidR="00501D17" w:rsidRPr="00A372A7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Budžetska</w:t>
            </w:r>
          </w:p>
        </w:tc>
        <w:tc>
          <w:tcPr>
            <w:tcW w:w="2410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5"/>
              </w:numPr>
              <w:ind w:left="346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Broj održanih edukacija</w:t>
            </w:r>
          </w:p>
          <w:p w:rsidR="00501D17" w:rsidRPr="00A372A7" w:rsidRDefault="00501D17" w:rsidP="00501D17">
            <w:pPr>
              <w:pStyle w:val="NoSpacing"/>
              <w:numPr>
                <w:ilvl w:val="0"/>
                <w:numId w:val="5"/>
              </w:numPr>
              <w:ind w:left="346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Broj educiranih policijskih službenika</w:t>
            </w:r>
          </w:p>
        </w:tc>
        <w:tc>
          <w:tcPr>
            <w:tcW w:w="3183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41"/>
              <w:cnfStyle w:val="0000000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Broj certificiranih policijskih službenika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2.1.2.</w:t>
            </w:r>
          </w:p>
        </w:tc>
        <w:tc>
          <w:tcPr>
            <w:tcW w:w="2744" w:type="dxa"/>
          </w:tcPr>
          <w:p w:rsidR="00501D17" w:rsidRPr="003B65D6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3B65D6">
              <w:rPr>
                <w:rFonts w:asciiTheme="minorHAnsi" w:hAnsiTheme="minorHAnsi" w:cstheme="minorHAnsi"/>
                <w:color w:val="auto"/>
              </w:rPr>
              <w:t xml:space="preserve">Educirati policijske službenike u oblastima zaštite žrtava porodičnog nasilja i edukacija u postupanju  sa maloljetnicima  </w:t>
            </w:r>
          </w:p>
        </w:tc>
        <w:tc>
          <w:tcPr>
            <w:tcW w:w="1686" w:type="dxa"/>
          </w:tcPr>
          <w:p w:rsidR="00501D17" w:rsidRPr="003B65D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1 obuka godišnje </w:t>
            </w:r>
            <w:r w:rsidRPr="003B65D6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083" w:type="dxa"/>
          </w:tcPr>
          <w:p w:rsidR="00501D17" w:rsidRPr="00A372A7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Općinski sud Travnik</w:t>
            </w:r>
          </w:p>
        </w:tc>
        <w:tc>
          <w:tcPr>
            <w:tcW w:w="2124" w:type="dxa"/>
            <w:gridSpan w:val="2"/>
          </w:tcPr>
          <w:p w:rsidR="00501D17" w:rsidRPr="00A372A7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2410" w:type="dxa"/>
            <w:gridSpan w:val="2"/>
          </w:tcPr>
          <w:p w:rsidR="00501D17" w:rsidRPr="00A372A7" w:rsidRDefault="00501D17" w:rsidP="00501D17">
            <w:pPr>
              <w:pStyle w:val="NoSpacing"/>
              <w:ind w:left="346"/>
              <w:jc w:val="center"/>
              <w:cnfStyle w:val="0000001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edukacija za 30 policijskih službenika</w:t>
            </w:r>
          </w:p>
        </w:tc>
        <w:tc>
          <w:tcPr>
            <w:tcW w:w="3183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41"/>
              <w:cnfStyle w:val="00000010000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Usvojeno znanje iz predmetne oblasti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2.1.3.</w:t>
            </w:r>
          </w:p>
        </w:tc>
        <w:tc>
          <w:tcPr>
            <w:tcW w:w="2744" w:type="dxa"/>
          </w:tcPr>
          <w:p w:rsidR="00501D17" w:rsidRPr="00A372A7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 xml:space="preserve">Razviti procedure za primjenu policijskog upozorenja i iste promovisati </w:t>
            </w:r>
          </w:p>
        </w:tc>
        <w:tc>
          <w:tcPr>
            <w:tcW w:w="1686" w:type="dxa"/>
          </w:tcPr>
          <w:p w:rsidR="00501D17" w:rsidRPr="00A372A7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9 mjeseci po usvajanju</w:t>
            </w:r>
          </w:p>
        </w:tc>
        <w:tc>
          <w:tcPr>
            <w:tcW w:w="2083" w:type="dxa"/>
          </w:tcPr>
          <w:p w:rsidR="00501D17" w:rsidRPr="00A372A7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MUP, Tužilaštvo, CSR</w:t>
            </w:r>
          </w:p>
        </w:tc>
        <w:tc>
          <w:tcPr>
            <w:tcW w:w="2124" w:type="dxa"/>
            <w:gridSpan w:val="2"/>
          </w:tcPr>
          <w:p w:rsidR="00501D17" w:rsidRPr="00A372A7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2410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6"/>
              </w:numPr>
              <w:ind w:left="346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Razvijena procedura</w:t>
            </w:r>
          </w:p>
        </w:tc>
        <w:tc>
          <w:tcPr>
            <w:tcW w:w="3183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41"/>
              <w:cnfStyle w:val="0000000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Broj izrečenih policijkih upozorenja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2.1.4.</w:t>
            </w:r>
          </w:p>
        </w:tc>
        <w:tc>
          <w:tcPr>
            <w:tcW w:w="2744" w:type="dxa"/>
          </w:tcPr>
          <w:p w:rsidR="00501D17" w:rsidRPr="00A372A7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Obezbijediti i opremiti  prostorije za saslušanje maloljetnika u PS ili PU</w:t>
            </w:r>
          </w:p>
        </w:tc>
        <w:tc>
          <w:tcPr>
            <w:tcW w:w="1686" w:type="dxa"/>
          </w:tcPr>
          <w:p w:rsidR="00501D17" w:rsidRPr="00A372A7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18 mjeseci po usvajanju</w:t>
            </w:r>
          </w:p>
        </w:tc>
        <w:tc>
          <w:tcPr>
            <w:tcW w:w="2083" w:type="dxa"/>
          </w:tcPr>
          <w:p w:rsidR="00501D17" w:rsidRPr="003B65D6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3B65D6">
              <w:rPr>
                <w:rFonts w:asciiTheme="minorHAnsi" w:hAnsiTheme="minorHAnsi" w:cstheme="minorHAnsi"/>
                <w:color w:val="auto"/>
              </w:rPr>
              <w:t>Multidisciplinarni tim</w:t>
            </w:r>
          </w:p>
        </w:tc>
        <w:tc>
          <w:tcPr>
            <w:tcW w:w="2124" w:type="dxa"/>
            <w:gridSpan w:val="2"/>
          </w:tcPr>
          <w:p w:rsidR="00501D17" w:rsidRPr="00A372A7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Budžetska, donatorska</w:t>
            </w:r>
          </w:p>
        </w:tc>
        <w:tc>
          <w:tcPr>
            <w:tcW w:w="2410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6"/>
              </w:numPr>
              <w:ind w:left="346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 xml:space="preserve">Odobren projekat </w:t>
            </w:r>
          </w:p>
        </w:tc>
        <w:tc>
          <w:tcPr>
            <w:tcW w:w="3183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41"/>
              <w:cnfStyle w:val="00000010000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Osposobljen potrebni prostor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color w:val="auto"/>
                <w:sz w:val="24"/>
              </w:rPr>
              <w:t>2.1.5.</w:t>
            </w:r>
          </w:p>
        </w:tc>
        <w:tc>
          <w:tcPr>
            <w:tcW w:w="2744" w:type="dxa"/>
          </w:tcPr>
          <w:p w:rsidR="00501D17" w:rsidRPr="00A372A7" w:rsidRDefault="00501D17" w:rsidP="00501D17">
            <w:pPr>
              <w:pStyle w:val="NoSpacing"/>
              <w:cnfStyle w:val="000000000000"/>
              <w:rPr>
                <w:rFonts w:asciiTheme="minorHAnsi" w:hAnsiTheme="minorHAnsi" w:cstheme="minorHAnsi"/>
                <w:color w:val="FF0000"/>
              </w:rPr>
            </w:pPr>
            <w:r w:rsidRPr="00A372A7">
              <w:rPr>
                <w:rFonts w:asciiTheme="minorHAnsi" w:hAnsiTheme="minorHAnsi" w:cstheme="minorHAnsi"/>
              </w:rPr>
              <w:t>Izvršiti edukaciju zaposlenika institucija koji su potpisali sporazum za provedbu odgojne preporuke „Rad bez naknade“</w:t>
            </w:r>
          </w:p>
        </w:tc>
        <w:tc>
          <w:tcPr>
            <w:tcW w:w="1686" w:type="dxa"/>
          </w:tcPr>
          <w:p w:rsidR="00501D17" w:rsidRPr="00A372A7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</w:rPr>
            </w:pPr>
            <w:r w:rsidRPr="00A372A7">
              <w:rPr>
                <w:rFonts w:asciiTheme="minorHAnsi" w:hAnsiTheme="minorHAnsi" w:cstheme="minorHAnsi"/>
              </w:rPr>
              <w:t>12 mjeseci po usvajanju</w:t>
            </w:r>
          </w:p>
        </w:tc>
        <w:tc>
          <w:tcPr>
            <w:tcW w:w="2083" w:type="dxa"/>
          </w:tcPr>
          <w:p w:rsidR="00501D17" w:rsidRPr="00A372A7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</w:rPr>
            </w:pPr>
            <w:r w:rsidRPr="00A372A7">
              <w:rPr>
                <w:rFonts w:asciiTheme="minorHAnsi" w:hAnsiTheme="minorHAnsi" w:cstheme="minorHAnsi"/>
              </w:rPr>
              <w:t>CSR</w:t>
            </w:r>
          </w:p>
        </w:tc>
        <w:tc>
          <w:tcPr>
            <w:tcW w:w="2124" w:type="dxa"/>
            <w:gridSpan w:val="2"/>
          </w:tcPr>
          <w:p w:rsidR="00501D17" w:rsidRPr="00A372A7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</w:rPr>
            </w:pPr>
            <w:r w:rsidRPr="00A372A7"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2410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6"/>
              </w:numPr>
              <w:ind w:left="346"/>
              <w:cnfStyle w:val="0000000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Broj educiranih zaposlenika</w:t>
            </w:r>
          </w:p>
        </w:tc>
        <w:tc>
          <w:tcPr>
            <w:tcW w:w="3183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41"/>
              <w:cnfStyle w:val="0000000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Stvoreni uslovi za prmjenu odgojne preporuke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color w:val="auto"/>
                <w:sz w:val="24"/>
              </w:rPr>
              <w:t>2.1.6.</w:t>
            </w:r>
          </w:p>
        </w:tc>
        <w:tc>
          <w:tcPr>
            <w:tcW w:w="2744" w:type="dxa"/>
          </w:tcPr>
          <w:p w:rsidR="00501D17" w:rsidRPr="00A372A7" w:rsidRDefault="00501D17" w:rsidP="00501D17">
            <w:pPr>
              <w:pStyle w:val="NoSpacing"/>
              <w:cnfStyle w:val="000000100000"/>
              <w:rPr>
                <w:rFonts w:asciiTheme="minorHAnsi" w:hAnsiTheme="minorHAnsi" w:cstheme="minorHAnsi"/>
                <w:color w:val="FF0000"/>
              </w:rPr>
            </w:pPr>
            <w:r w:rsidRPr="00A372A7">
              <w:rPr>
                <w:rFonts w:asciiTheme="minorHAnsi" w:hAnsiTheme="minorHAnsi" w:cstheme="minorHAnsi"/>
              </w:rPr>
              <w:t>Inicirati izradu elaborata o društveno-ekonomskoj prihvatljivosti osnivanja prihvatiliste&amp;sigurna kuca</w:t>
            </w:r>
          </w:p>
        </w:tc>
        <w:tc>
          <w:tcPr>
            <w:tcW w:w="1686" w:type="dxa"/>
          </w:tcPr>
          <w:p w:rsidR="00501D17" w:rsidRPr="00A372A7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FF0000"/>
              </w:rPr>
            </w:pPr>
            <w:r w:rsidRPr="00A372A7">
              <w:rPr>
                <w:rFonts w:asciiTheme="minorHAnsi" w:hAnsiTheme="minorHAnsi" w:cstheme="minorHAnsi"/>
              </w:rPr>
              <w:t>12 mjeseci po usvajanju</w:t>
            </w:r>
          </w:p>
        </w:tc>
        <w:tc>
          <w:tcPr>
            <w:tcW w:w="2083" w:type="dxa"/>
          </w:tcPr>
          <w:p w:rsidR="00501D17" w:rsidRPr="008B2305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8B2305">
              <w:rPr>
                <w:rFonts w:asciiTheme="minorHAnsi" w:hAnsiTheme="minorHAnsi" w:cstheme="minorHAnsi"/>
                <w:color w:val="auto"/>
              </w:rPr>
              <w:t>Multidisciplinarni tim</w:t>
            </w:r>
          </w:p>
        </w:tc>
        <w:tc>
          <w:tcPr>
            <w:tcW w:w="2124" w:type="dxa"/>
            <w:gridSpan w:val="2"/>
          </w:tcPr>
          <w:p w:rsidR="00501D17" w:rsidRPr="00A372A7" w:rsidRDefault="00501D17" w:rsidP="00501D17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FF0000"/>
              </w:rPr>
            </w:pPr>
            <w:r w:rsidRPr="00A372A7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410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6"/>
              </w:numPr>
              <w:ind w:left="346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Inicijativa predstavljena ključnim institucijama i ministarstvima</w:t>
            </w:r>
          </w:p>
        </w:tc>
        <w:tc>
          <w:tcPr>
            <w:tcW w:w="3183" w:type="dxa"/>
            <w:gridSpan w:val="2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41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 xml:space="preserve">Podignuta svijest o važnosti osnivanja odgojnog centra 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501D17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color w:val="auto"/>
                <w:sz w:val="24"/>
              </w:rPr>
              <w:t>2.1.7.</w:t>
            </w:r>
          </w:p>
        </w:tc>
        <w:tc>
          <w:tcPr>
            <w:tcW w:w="2744" w:type="dxa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  <w:tc>
          <w:tcPr>
            <w:tcW w:w="1686" w:type="dxa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  <w:tc>
          <w:tcPr>
            <w:tcW w:w="2083" w:type="dxa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  <w:tc>
          <w:tcPr>
            <w:tcW w:w="2124" w:type="dxa"/>
            <w:gridSpan w:val="2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  <w:tc>
          <w:tcPr>
            <w:tcW w:w="2410" w:type="dxa"/>
            <w:gridSpan w:val="2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  <w:tc>
          <w:tcPr>
            <w:tcW w:w="3183" w:type="dxa"/>
            <w:gridSpan w:val="2"/>
          </w:tcPr>
          <w:p w:rsidR="00501D17" w:rsidRPr="005228B6" w:rsidRDefault="00501D17" w:rsidP="00501D17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</w:tr>
    </w:tbl>
    <w:tbl>
      <w:tblPr>
        <w:tblStyle w:val="MediumGrid2-Accent1"/>
        <w:tblW w:w="15614" w:type="dxa"/>
        <w:tblInd w:w="-743" w:type="dxa"/>
        <w:tblLayout w:type="fixed"/>
        <w:tblLook w:val="04A0"/>
      </w:tblPr>
      <w:tblGrid>
        <w:gridCol w:w="1384"/>
        <w:gridCol w:w="2744"/>
        <w:gridCol w:w="1686"/>
        <w:gridCol w:w="2083"/>
        <w:gridCol w:w="1425"/>
        <w:gridCol w:w="1550"/>
        <w:gridCol w:w="2419"/>
        <w:gridCol w:w="2323"/>
      </w:tblGrid>
      <w:tr w:rsidR="00501D17" w:rsidRPr="005228B6" w:rsidTr="00501D17">
        <w:trPr>
          <w:cnfStyle w:val="100000000000"/>
        </w:trPr>
        <w:tc>
          <w:tcPr>
            <w:cnfStyle w:val="001000000100"/>
            <w:tcW w:w="15614" w:type="dxa"/>
            <w:gridSpan w:val="8"/>
          </w:tcPr>
          <w:p w:rsidR="00501D17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01D17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01D17" w:rsidRPr="00F531E8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</w:pPr>
            <w:r w:rsidRPr="00F531E8">
              <w:rPr>
                <w:rFonts w:asciiTheme="minorHAnsi" w:hAnsiTheme="minorHAnsi" w:cstheme="minorHAnsi"/>
                <w:sz w:val="28"/>
                <w:szCs w:val="28"/>
              </w:rPr>
              <w:t xml:space="preserve">STRATEŠKI CILJ 3:  </w:t>
            </w:r>
            <w:r w:rsidRPr="00F531E8">
              <w:rPr>
                <w:rFonts w:asciiTheme="minorHAnsi" w:hAnsiTheme="minorHAnsi" w:cstheme="minorHAnsi"/>
                <w:i/>
                <w:iCs/>
                <w:sz w:val="28"/>
                <w:szCs w:val="28"/>
                <w:u w:val="single"/>
              </w:rPr>
              <w:t>Uspostaviti efikasne mehanizme za koordinaciju i praćenje provedbe Akcionog plana</w:t>
            </w:r>
          </w:p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5614" w:type="dxa"/>
            <w:gridSpan w:val="8"/>
          </w:tcPr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1D17" w:rsidRPr="005228B6" w:rsidTr="00501D17">
        <w:trPr>
          <w:trHeight w:val="300"/>
        </w:trPr>
        <w:tc>
          <w:tcPr>
            <w:cnfStyle w:val="001000000000"/>
            <w:tcW w:w="1384" w:type="dxa"/>
            <w:vMerge w:val="restart"/>
          </w:tcPr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Broj aktivnosti</w:t>
            </w:r>
          </w:p>
        </w:tc>
        <w:tc>
          <w:tcPr>
            <w:tcW w:w="2744" w:type="dxa"/>
            <w:vMerge w:val="restart"/>
          </w:tcPr>
          <w:p w:rsidR="00501D17" w:rsidRPr="005228B6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Naziv aktivnosti</w:t>
            </w:r>
          </w:p>
        </w:tc>
        <w:tc>
          <w:tcPr>
            <w:tcW w:w="1686" w:type="dxa"/>
            <w:vMerge w:val="restart"/>
          </w:tcPr>
          <w:p w:rsidR="00501D17" w:rsidRPr="005228B6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Vremenski rok</w:t>
            </w:r>
          </w:p>
        </w:tc>
        <w:tc>
          <w:tcPr>
            <w:tcW w:w="2083" w:type="dxa"/>
            <w:vMerge w:val="restart"/>
          </w:tcPr>
          <w:p w:rsidR="00501D17" w:rsidRPr="005228B6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Nositelj aktivnosti</w:t>
            </w:r>
          </w:p>
        </w:tc>
        <w:tc>
          <w:tcPr>
            <w:tcW w:w="2975" w:type="dxa"/>
            <w:gridSpan w:val="2"/>
          </w:tcPr>
          <w:p w:rsidR="00501D17" w:rsidRPr="005228B6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Sredstva</w:t>
            </w:r>
          </w:p>
        </w:tc>
        <w:tc>
          <w:tcPr>
            <w:tcW w:w="4742" w:type="dxa"/>
            <w:gridSpan w:val="2"/>
          </w:tcPr>
          <w:p w:rsidR="00501D17" w:rsidRPr="005228B6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Indikatori</w:t>
            </w:r>
          </w:p>
        </w:tc>
      </w:tr>
      <w:tr w:rsidR="00501D17" w:rsidRPr="005228B6" w:rsidTr="00501D17">
        <w:trPr>
          <w:cnfStyle w:val="000000100000"/>
          <w:trHeight w:val="224"/>
        </w:trPr>
        <w:tc>
          <w:tcPr>
            <w:cnfStyle w:val="001000000000"/>
            <w:tcW w:w="1384" w:type="dxa"/>
            <w:vMerge/>
          </w:tcPr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744" w:type="dxa"/>
            <w:vMerge/>
          </w:tcPr>
          <w:p w:rsidR="00501D17" w:rsidRPr="005228B6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1686" w:type="dxa"/>
            <w:vMerge/>
          </w:tcPr>
          <w:p w:rsidR="00501D17" w:rsidRPr="005228B6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083" w:type="dxa"/>
            <w:vMerge/>
          </w:tcPr>
          <w:p w:rsidR="00501D17" w:rsidRPr="005228B6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1425" w:type="dxa"/>
          </w:tcPr>
          <w:p w:rsidR="00501D17" w:rsidRPr="005228B6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Budžetska</w:t>
            </w:r>
          </w:p>
        </w:tc>
        <w:tc>
          <w:tcPr>
            <w:tcW w:w="1550" w:type="dxa"/>
          </w:tcPr>
          <w:p w:rsidR="00501D17" w:rsidRPr="005228B6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Donatorska</w:t>
            </w:r>
          </w:p>
        </w:tc>
        <w:tc>
          <w:tcPr>
            <w:tcW w:w="2419" w:type="dxa"/>
          </w:tcPr>
          <w:p w:rsidR="00501D17" w:rsidRPr="005228B6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Indikator realizacije</w:t>
            </w:r>
          </w:p>
        </w:tc>
        <w:tc>
          <w:tcPr>
            <w:tcW w:w="2323" w:type="dxa"/>
          </w:tcPr>
          <w:p w:rsidR="00501D17" w:rsidRPr="005228B6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b w:val="0"/>
              </w:rPr>
            </w:pPr>
            <w:r w:rsidRPr="005228B6">
              <w:rPr>
                <w:rFonts w:asciiTheme="minorHAnsi" w:hAnsiTheme="minorHAnsi" w:cstheme="minorHAnsi"/>
              </w:rPr>
              <w:t>Indikator uspjeha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3.1.1.</w:t>
            </w:r>
          </w:p>
        </w:tc>
        <w:tc>
          <w:tcPr>
            <w:tcW w:w="2744" w:type="dxa"/>
          </w:tcPr>
          <w:p w:rsidR="00501D17" w:rsidRPr="00A372A7" w:rsidRDefault="00501D17" w:rsidP="004A1066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Organizovati redovne sastanke Multidisciplinarnog tima</w:t>
            </w:r>
          </w:p>
        </w:tc>
        <w:tc>
          <w:tcPr>
            <w:tcW w:w="1686" w:type="dxa"/>
          </w:tcPr>
          <w:p w:rsidR="00501D17" w:rsidRPr="00A372A7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Jednom kvartalno</w:t>
            </w:r>
          </w:p>
        </w:tc>
        <w:tc>
          <w:tcPr>
            <w:tcW w:w="2083" w:type="dxa"/>
          </w:tcPr>
          <w:p w:rsidR="00501D17" w:rsidRPr="00A372A7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Općina, CSR</w:t>
            </w:r>
          </w:p>
        </w:tc>
        <w:tc>
          <w:tcPr>
            <w:tcW w:w="2975" w:type="dxa"/>
            <w:gridSpan w:val="2"/>
          </w:tcPr>
          <w:p w:rsidR="00501D17" w:rsidRPr="00A372A7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2419" w:type="dxa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61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Održani sastanci</w:t>
            </w:r>
          </w:p>
        </w:tc>
        <w:tc>
          <w:tcPr>
            <w:tcW w:w="2323" w:type="dxa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56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Broj učesnika na sastancima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color w:val="auto"/>
                <w:sz w:val="24"/>
              </w:rPr>
              <w:t>3.1.2.</w:t>
            </w:r>
          </w:p>
        </w:tc>
        <w:tc>
          <w:tcPr>
            <w:tcW w:w="2744" w:type="dxa"/>
          </w:tcPr>
          <w:p w:rsidR="00501D17" w:rsidRPr="00A372A7" w:rsidRDefault="00501D17" w:rsidP="004A1066">
            <w:pPr>
              <w:pStyle w:val="NoSpacing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Izvještavati OP'inskog na;elnika  o realizaciji Akcionog plana</w:t>
            </w:r>
          </w:p>
        </w:tc>
        <w:tc>
          <w:tcPr>
            <w:tcW w:w="1686" w:type="dxa"/>
          </w:tcPr>
          <w:p w:rsidR="00501D17" w:rsidRPr="00A372A7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Jednom godišnje</w:t>
            </w:r>
          </w:p>
        </w:tc>
        <w:tc>
          <w:tcPr>
            <w:tcW w:w="2083" w:type="dxa"/>
          </w:tcPr>
          <w:p w:rsidR="00501D17" w:rsidRPr="00A372A7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Općina</w:t>
            </w:r>
          </w:p>
        </w:tc>
        <w:tc>
          <w:tcPr>
            <w:tcW w:w="2975" w:type="dxa"/>
            <w:gridSpan w:val="2"/>
          </w:tcPr>
          <w:p w:rsidR="00501D17" w:rsidRPr="00A372A7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Ne</w:t>
            </w:r>
          </w:p>
        </w:tc>
        <w:tc>
          <w:tcPr>
            <w:tcW w:w="2419" w:type="dxa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61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Podnesen izvještaj</w:t>
            </w:r>
          </w:p>
        </w:tc>
        <w:tc>
          <w:tcPr>
            <w:tcW w:w="2323" w:type="dxa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56"/>
              <w:cnfStyle w:val="000000100000"/>
              <w:rPr>
                <w:rFonts w:asciiTheme="minorHAnsi" w:hAnsiTheme="minorHAnsi" w:cstheme="minorHAnsi"/>
                <w:color w:val="auto"/>
              </w:rPr>
            </w:pPr>
            <w:r w:rsidRPr="00A372A7">
              <w:rPr>
                <w:rFonts w:asciiTheme="minorHAnsi" w:hAnsiTheme="minorHAnsi" w:cstheme="minorHAnsi"/>
                <w:color w:val="auto"/>
              </w:rPr>
              <w:t>Usvojen izvještaj</w:t>
            </w:r>
          </w:p>
        </w:tc>
      </w:tr>
      <w:tr w:rsidR="00501D17" w:rsidRPr="005228B6" w:rsidTr="00501D17">
        <w:tc>
          <w:tcPr>
            <w:cnfStyle w:val="001000000000"/>
            <w:tcW w:w="1384" w:type="dxa"/>
          </w:tcPr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3.1.3.</w:t>
            </w:r>
          </w:p>
        </w:tc>
        <w:tc>
          <w:tcPr>
            <w:tcW w:w="2744" w:type="dxa"/>
          </w:tcPr>
          <w:p w:rsidR="00501D17" w:rsidRPr="00A372A7" w:rsidRDefault="00501D17" w:rsidP="004A1066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Osigurati sredstva za primjenu akcionog plana</w:t>
            </w:r>
          </w:p>
        </w:tc>
        <w:tc>
          <w:tcPr>
            <w:tcW w:w="1686" w:type="dxa"/>
          </w:tcPr>
          <w:p w:rsidR="00501D17" w:rsidRPr="00A372A7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Jedanput godišnje</w:t>
            </w:r>
          </w:p>
        </w:tc>
        <w:tc>
          <w:tcPr>
            <w:tcW w:w="2083" w:type="dxa"/>
          </w:tcPr>
          <w:p w:rsidR="00501D17" w:rsidRPr="00A372A7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Općina, Kanton, Donatori</w:t>
            </w:r>
          </w:p>
        </w:tc>
        <w:tc>
          <w:tcPr>
            <w:tcW w:w="2975" w:type="dxa"/>
            <w:gridSpan w:val="2"/>
          </w:tcPr>
          <w:p w:rsidR="00501D17" w:rsidRPr="00A372A7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2419" w:type="dxa"/>
          </w:tcPr>
          <w:p w:rsidR="00501D17" w:rsidRPr="00A0110B" w:rsidRDefault="00501D17" w:rsidP="00501D17">
            <w:pPr>
              <w:pStyle w:val="NoSpacing"/>
              <w:numPr>
                <w:ilvl w:val="0"/>
                <w:numId w:val="7"/>
              </w:numPr>
              <w:ind w:left="361"/>
              <w:cnfStyle w:val="000000000000"/>
              <w:rPr>
                <w:rFonts w:asciiTheme="minorHAnsi" w:hAnsiTheme="minorHAnsi" w:cstheme="minorHAnsi"/>
                <w:color w:val="auto"/>
              </w:rPr>
            </w:pPr>
            <w:r w:rsidRPr="00A0110B">
              <w:rPr>
                <w:rFonts w:asciiTheme="minorHAnsi" w:hAnsiTheme="minorHAnsi" w:cstheme="minorHAnsi"/>
                <w:color w:val="auto"/>
              </w:rPr>
              <w:t>Osigurana sredstva</w:t>
            </w:r>
          </w:p>
        </w:tc>
        <w:tc>
          <w:tcPr>
            <w:tcW w:w="2323" w:type="dxa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56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Izvještaj o finansiranim aktivnostima</w:t>
            </w:r>
          </w:p>
        </w:tc>
      </w:tr>
      <w:tr w:rsidR="00501D17" w:rsidRPr="005228B6" w:rsidTr="00501D17">
        <w:trPr>
          <w:cnfStyle w:val="000000100000"/>
        </w:trPr>
        <w:tc>
          <w:tcPr>
            <w:cnfStyle w:val="001000000000"/>
            <w:tcW w:w="1384" w:type="dxa"/>
          </w:tcPr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5228B6">
              <w:rPr>
                <w:rFonts w:asciiTheme="minorHAnsi" w:hAnsiTheme="minorHAnsi" w:cstheme="minorHAnsi"/>
                <w:b w:val="0"/>
                <w:sz w:val="24"/>
              </w:rPr>
              <w:t>3.1.4.</w:t>
            </w:r>
          </w:p>
        </w:tc>
        <w:tc>
          <w:tcPr>
            <w:tcW w:w="2744" w:type="dxa"/>
          </w:tcPr>
          <w:p w:rsidR="00501D17" w:rsidRPr="00A372A7" w:rsidRDefault="00501D17" w:rsidP="004A1066">
            <w:pPr>
              <w:pStyle w:val="NoSpacing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Osigurati učešće svih ključnih institucija u radu Multidisciplinarnog tima</w:t>
            </w:r>
          </w:p>
        </w:tc>
        <w:tc>
          <w:tcPr>
            <w:tcW w:w="1686" w:type="dxa"/>
          </w:tcPr>
          <w:p w:rsidR="00501D17" w:rsidRPr="00A372A7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 xml:space="preserve">Prilikom izdavanja rješenja </w:t>
            </w:r>
          </w:p>
        </w:tc>
        <w:tc>
          <w:tcPr>
            <w:tcW w:w="2083" w:type="dxa"/>
          </w:tcPr>
          <w:p w:rsidR="00501D17" w:rsidRPr="00A372A7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Općinska uprava u saradnji sa multidisciplinarnim timom</w:t>
            </w:r>
          </w:p>
        </w:tc>
        <w:tc>
          <w:tcPr>
            <w:tcW w:w="2975" w:type="dxa"/>
            <w:gridSpan w:val="2"/>
          </w:tcPr>
          <w:p w:rsidR="00501D17" w:rsidRPr="00A372A7" w:rsidRDefault="00501D17" w:rsidP="004A1066">
            <w:pPr>
              <w:pStyle w:val="NoSpacing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2419" w:type="dxa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61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 xml:space="preserve">Izdana rješenja  </w:t>
            </w:r>
          </w:p>
        </w:tc>
        <w:tc>
          <w:tcPr>
            <w:tcW w:w="2323" w:type="dxa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7"/>
              </w:numPr>
              <w:ind w:left="356"/>
              <w:cnfStyle w:val="0000001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>Sve nadležne institucije participiraju u radu tima</w:t>
            </w:r>
          </w:p>
        </w:tc>
      </w:tr>
      <w:tr w:rsidR="00501D17" w:rsidRPr="005228B6" w:rsidTr="00501D17">
        <w:trPr>
          <w:trHeight w:val="1858"/>
        </w:trPr>
        <w:tc>
          <w:tcPr>
            <w:cnfStyle w:val="001000000000"/>
            <w:tcW w:w="1384" w:type="dxa"/>
          </w:tcPr>
          <w:p w:rsidR="00501D17" w:rsidRPr="005228B6" w:rsidRDefault="00501D17" w:rsidP="004A1066">
            <w:pPr>
              <w:pStyle w:val="NoSpacing"/>
              <w:jc w:val="center"/>
              <w:rPr>
                <w:rFonts w:asciiTheme="minorHAnsi" w:hAnsiTheme="minorHAnsi" w:cstheme="minorHAnsi"/>
                <w:sz w:val="24"/>
              </w:rPr>
            </w:pPr>
            <w:r w:rsidRPr="005228B6">
              <w:rPr>
                <w:rFonts w:asciiTheme="minorHAnsi" w:hAnsiTheme="minorHAnsi" w:cstheme="minorHAnsi"/>
                <w:sz w:val="24"/>
              </w:rPr>
              <w:t>3.1.5.</w:t>
            </w:r>
          </w:p>
        </w:tc>
        <w:tc>
          <w:tcPr>
            <w:tcW w:w="2744" w:type="dxa"/>
          </w:tcPr>
          <w:p w:rsidR="00501D17" w:rsidRPr="00A372A7" w:rsidRDefault="00501D17" w:rsidP="004A1066">
            <w:pPr>
              <w:pStyle w:val="NoSpacing"/>
              <w:cnfStyle w:val="000000000000"/>
              <w:rPr>
                <w:rFonts w:asciiTheme="minorHAnsi" w:hAnsiTheme="minorHAnsi" w:cstheme="minorHAnsi"/>
              </w:rPr>
            </w:pPr>
            <w:r w:rsidRPr="00A372A7">
              <w:rPr>
                <w:rFonts w:asciiTheme="minorHAnsi" w:hAnsiTheme="minorHAnsi" w:cstheme="minorHAnsi"/>
              </w:rPr>
              <w:t xml:space="preserve">Promocija rada tima </w:t>
            </w:r>
          </w:p>
        </w:tc>
        <w:tc>
          <w:tcPr>
            <w:tcW w:w="1686" w:type="dxa"/>
          </w:tcPr>
          <w:p w:rsidR="00501D17" w:rsidRPr="00A372A7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Tokom godine</w:t>
            </w:r>
          </w:p>
        </w:tc>
        <w:tc>
          <w:tcPr>
            <w:tcW w:w="2083" w:type="dxa"/>
          </w:tcPr>
          <w:p w:rsidR="00501D17" w:rsidRPr="00A372A7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8B2305">
              <w:rPr>
                <w:rFonts w:asciiTheme="minorHAnsi" w:hAnsiTheme="minorHAnsi" w:cstheme="minorHAnsi"/>
                <w:color w:val="auto"/>
              </w:rPr>
              <w:t>Multidisciplinarni tim</w:t>
            </w:r>
          </w:p>
        </w:tc>
        <w:tc>
          <w:tcPr>
            <w:tcW w:w="2975" w:type="dxa"/>
            <w:gridSpan w:val="2"/>
          </w:tcPr>
          <w:p w:rsidR="00501D17" w:rsidRPr="00A372A7" w:rsidRDefault="00501D17" w:rsidP="004A1066">
            <w:pPr>
              <w:pStyle w:val="NoSpacing"/>
              <w:jc w:val="center"/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2419" w:type="dxa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11"/>
              </w:numPr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Broj promotivnih materijala (objavljenih Informacija, članaka, priloga u sredstvima informisanja)</w:t>
            </w:r>
          </w:p>
        </w:tc>
        <w:tc>
          <w:tcPr>
            <w:tcW w:w="2323" w:type="dxa"/>
          </w:tcPr>
          <w:p w:rsidR="00501D17" w:rsidRPr="00A372A7" w:rsidRDefault="00501D17" w:rsidP="00501D17">
            <w:pPr>
              <w:pStyle w:val="NoSpacing"/>
              <w:numPr>
                <w:ilvl w:val="0"/>
                <w:numId w:val="11"/>
              </w:numPr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Upoznate institucije i javnos o postojanju i radu Tima</w:t>
            </w:r>
          </w:p>
        </w:tc>
      </w:tr>
    </w:tbl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CC06D6" w:rsidRDefault="00CC06D6" w:rsidP="00501D17">
      <w:pPr>
        <w:ind w:firstLine="708"/>
        <w:jc w:val="both"/>
        <w:rPr>
          <w:rFonts w:cs="Arial"/>
          <w:color w:val="000000" w:themeColor="text1"/>
        </w:rPr>
        <w:sectPr w:rsidR="00CC06D6" w:rsidSect="00501D17">
          <w:footerReference w:type="default" r:id="rId10"/>
          <w:pgSz w:w="16838" w:h="11906" w:orient="landscape"/>
          <w:pgMar w:top="1701" w:right="1418" w:bottom="1418" w:left="1418" w:header="709" w:footer="374" w:gutter="0"/>
          <w:cols w:space="708"/>
          <w:docGrid w:linePitch="360"/>
        </w:sect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Pr="00501D17" w:rsidRDefault="00501D17" w:rsidP="00501D17">
      <w:pPr>
        <w:ind w:firstLine="708"/>
        <w:jc w:val="both"/>
        <w:rPr>
          <w:rFonts w:cs="Arial"/>
          <w:b/>
          <w:color w:val="000000" w:themeColor="text1"/>
          <w:sz w:val="24"/>
        </w:rPr>
      </w:pPr>
      <w:r w:rsidRPr="00501D17">
        <w:rPr>
          <w:rFonts w:cs="Arial"/>
          <w:b/>
          <w:color w:val="000000" w:themeColor="text1"/>
          <w:sz w:val="24"/>
        </w:rPr>
        <w:t>MEHANIZMI IMPLEMENTACIJE</w:t>
      </w: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Default="00501D17" w:rsidP="00501D17">
      <w:pPr>
        <w:ind w:firstLine="708"/>
        <w:jc w:val="both"/>
        <w:rPr>
          <w:rFonts w:cs="Arial"/>
          <w:color w:val="000000" w:themeColor="text1"/>
        </w:rPr>
      </w:pPr>
    </w:p>
    <w:p w:rsidR="00501D17" w:rsidRPr="00870FDA" w:rsidRDefault="00501D17" w:rsidP="00501D17">
      <w:pPr>
        <w:ind w:firstLine="708"/>
        <w:jc w:val="both"/>
        <w:rPr>
          <w:rFonts w:cs="Arial"/>
          <w:color w:val="000000" w:themeColor="text1"/>
          <w:sz w:val="24"/>
        </w:rPr>
      </w:pPr>
      <w:r w:rsidRPr="00870FDA">
        <w:rPr>
          <w:rFonts w:cs="Arial"/>
          <w:color w:val="000000" w:themeColor="text1"/>
          <w:sz w:val="24"/>
        </w:rPr>
        <w:t xml:space="preserve">Akcioni plan za </w:t>
      </w:r>
      <w:r w:rsidRPr="00870FDA">
        <w:rPr>
          <w:rFonts w:cs="Arial"/>
          <w:color w:val="000000" w:themeColor="text1"/>
          <w:sz w:val="24"/>
          <w:lang w:val="hr-HR"/>
        </w:rPr>
        <w:t>zaštitu prava djece na području općine Travnik</w:t>
      </w:r>
      <w:r w:rsidRPr="00870FDA">
        <w:rPr>
          <w:rFonts w:cs="Arial"/>
          <w:color w:val="000000" w:themeColor="text1"/>
          <w:sz w:val="24"/>
        </w:rPr>
        <w:t xml:space="preserve"> 20</w:t>
      </w:r>
      <w:r w:rsidRPr="00870FDA">
        <w:rPr>
          <w:rFonts w:cs="Arial"/>
          <w:color w:val="000000" w:themeColor="text1"/>
          <w:sz w:val="24"/>
          <w:lang w:val="bs-Latn-BA"/>
        </w:rPr>
        <w:t>22.</w:t>
      </w:r>
      <w:r w:rsidRPr="00870FDA">
        <w:rPr>
          <w:rFonts w:cs="Arial"/>
          <w:color w:val="000000" w:themeColor="text1"/>
          <w:sz w:val="24"/>
        </w:rPr>
        <w:t>-2</w:t>
      </w:r>
      <w:r w:rsidRPr="00870FDA">
        <w:rPr>
          <w:rFonts w:cs="Arial"/>
          <w:color w:val="000000" w:themeColor="text1"/>
          <w:sz w:val="24"/>
          <w:lang w:val="bs-Latn-BA"/>
        </w:rPr>
        <w:t>024.</w:t>
      </w:r>
      <w:r w:rsidRPr="00870FDA">
        <w:rPr>
          <w:rFonts w:cs="Arial"/>
          <w:color w:val="000000" w:themeColor="text1"/>
          <w:sz w:val="24"/>
        </w:rPr>
        <w:t xml:space="preserve"> </w:t>
      </w:r>
      <w:r w:rsidRPr="00870FDA">
        <w:rPr>
          <w:rFonts w:cs="Arial"/>
          <w:color w:val="000000" w:themeColor="text1"/>
          <w:sz w:val="24"/>
          <w:lang w:val="bs-Latn-BA"/>
        </w:rPr>
        <w:t>predviđa</w:t>
      </w:r>
      <w:r w:rsidRPr="00870FDA">
        <w:rPr>
          <w:rFonts w:cs="Arial"/>
          <w:color w:val="000000" w:themeColor="text1"/>
          <w:sz w:val="24"/>
        </w:rPr>
        <w:t xml:space="preserve"> jačanj</w:t>
      </w:r>
      <w:r w:rsidRPr="00870FDA">
        <w:rPr>
          <w:rFonts w:cs="Arial"/>
          <w:color w:val="000000" w:themeColor="text1"/>
          <w:sz w:val="24"/>
          <w:lang w:val="bs-Latn-BA"/>
        </w:rPr>
        <w:t>e</w:t>
      </w:r>
      <w:r w:rsidRPr="00870FDA">
        <w:rPr>
          <w:rFonts w:cs="Arial"/>
          <w:color w:val="000000" w:themeColor="text1"/>
          <w:sz w:val="24"/>
        </w:rPr>
        <w:t xml:space="preserve"> stručnih službi i profesionalnih kapaciteta stručnjaka koji rade sa djecom i maloljetnicima u sukobu sa zakonom, umrežavanj</w:t>
      </w:r>
      <w:r w:rsidRPr="00870FDA">
        <w:rPr>
          <w:rFonts w:cs="Arial"/>
          <w:color w:val="000000" w:themeColor="text1"/>
          <w:sz w:val="24"/>
          <w:lang w:val="bs-Latn-BA"/>
        </w:rPr>
        <w:t>e</w:t>
      </w:r>
      <w:r w:rsidRPr="00870FDA">
        <w:rPr>
          <w:rFonts w:cs="Arial"/>
          <w:color w:val="000000" w:themeColor="text1"/>
          <w:sz w:val="24"/>
        </w:rPr>
        <w:t xml:space="preserve"> institucija </w:t>
      </w:r>
      <w:r w:rsidR="00870FDA">
        <w:rPr>
          <w:rFonts w:cs="Arial"/>
          <w:color w:val="000000" w:themeColor="text1"/>
          <w:sz w:val="24"/>
        </w:rPr>
        <w:t>u čijoj je nadležnosti</w:t>
      </w:r>
      <w:r w:rsidRPr="00870FDA">
        <w:rPr>
          <w:rFonts w:cs="Arial"/>
          <w:color w:val="000000" w:themeColor="text1"/>
          <w:sz w:val="24"/>
        </w:rPr>
        <w:t xml:space="preserve"> </w:t>
      </w:r>
      <w:r w:rsidR="00870FDA">
        <w:rPr>
          <w:rFonts w:cs="Arial"/>
          <w:color w:val="000000" w:themeColor="text1"/>
          <w:sz w:val="24"/>
        </w:rPr>
        <w:t xml:space="preserve">oblast </w:t>
      </w:r>
      <w:r w:rsidRPr="00870FDA">
        <w:rPr>
          <w:rFonts w:cs="Arial"/>
          <w:color w:val="000000" w:themeColor="text1"/>
          <w:sz w:val="24"/>
        </w:rPr>
        <w:t>sprečavanja i suzbijanju maloljetničke delinkvencije i poremećaja u ponašanju.</w:t>
      </w:r>
    </w:p>
    <w:p w:rsidR="00501D17" w:rsidRPr="00870FDA" w:rsidRDefault="00501D17" w:rsidP="00501D17">
      <w:pPr>
        <w:ind w:firstLine="708"/>
        <w:jc w:val="both"/>
        <w:rPr>
          <w:rFonts w:cs="Arial"/>
          <w:color w:val="000000" w:themeColor="text1"/>
          <w:sz w:val="24"/>
        </w:rPr>
      </w:pPr>
    </w:p>
    <w:p w:rsidR="00501D17" w:rsidRPr="00870FDA" w:rsidRDefault="00501D17" w:rsidP="00501D17">
      <w:pPr>
        <w:pStyle w:val="NoSpacing"/>
        <w:ind w:firstLine="708"/>
        <w:jc w:val="both"/>
        <w:rPr>
          <w:rFonts w:cstheme="minorHAnsi"/>
          <w:b w:val="0"/>
          <w:sz w:val="24"/>
        </w:rPr>
      </w:pPr>
      <w:r w:rsidRPr="00870FDA">
        <w:rPr>
          <w:rFonts w:cstheme="minorHAnsi"/>
          <w:b w:val="0"/>
          <w:sz w:val="24"/>
        </w:rPr>
        <w:t>Monitoring provođenja Akcionog plana 2022.-2024. podrazumjeva kontinuirane aktivnosti na praćenju i evaluaciji stepena implementacije mjera i aktivnosti.</w:t>
      </w:r>
    </w:p>
    <w:p w:rsidR="00501D17" w:rsidRPr="00870FDA" w:rsidRDefault="00501D17" w:rsidP="00501D17">
      <w:pPr>
        <w:pStyle w:val="NoSpacing"/>
        <w:ind w:firstLine="708"/>
        <w:jc w:val="both"/>
        <w:rPr>
          <w:rFonts w:cstheme="minorHAnsi"/>
          <w:b w:val="0"/>
          <w:sz w:val="24"/>
        </w:rPr>
      </w:pPr>
    </w:p>
    <w:p w:rsidR="00501D17" w:rsidRPr="00870FDA" w:rsidRDefault="00501D17" w:rsidP="00501D17">
      <w:pPr>
        <w:pStyle w:val="NoSpacing"/>
        <w:ind w:firstLine="708"/>
        <w:jc w:val="both"/>
        <w:rPr>
          <w:rFonts w:cstheme="minorHAnsi"/>
          <w:b w:val="0"/>
          <w:sz w:val="24"/>
        </w:rPr>
      </w:pPr>
      <w:r w:rsidRPr="00870FDA">
        <w:rPr>
          <w:rFonts w:cstheme="minorHAnsi"/>
          <w:b w:val="0"/>
          <w:sz w:val="24"/>
        </w:rPr>
        <w:t>Razvoj, promocija i provođenje u Akcionom planu preventivnih mehanizama u području</w:t>
      </w:r>
      <w:r w:rsidRPr="00870FDA">
        <w:rPr>
          <w:b w:val="0"/>
          <w:color w:val="000000" w:themeColor="text1"/>
          <w:sz w:val="24"/>
        </w:rPr>
        <w:t xml:space="preserve"> sprečavanja i suzbijanju maloljetničke delinkvencije i poremećaja u ponašanju, podići </w:t>
      </w:r>
      <w:r w:rsidR="00870FDA">
        <w:rPr>
          <w:b w:val="0"/>
          <w:color w:val="000000" w:themeColor="text1"/>
          <w:sz w:val="24"/>
        </w:rPr>
        <w:t>će nivo javne svijesti i potrebu</w:t>
      </w:r>
      <w:r w:rsidRPr="00870FDA">
        <w:rPr>
          <w:b w:val="0"/>
          <w:color w:val="000000" w:themeColor="text1"/>
          <w:sz w:val="24"/>
        </w:rPr>
        <w:t xml:space="preserve"> za učešćem cjelokupne zajednice kada je u pitanju zaštita prava djece i mladih.</w:t>
      </w:r>
    </w:p>
    <w:p w:rsidR="00501D17" w:rsidRPr="00870FDA" w:rsidRDefault="00501D17" w:rsidP="00501D17">
      <w:pPr>
        <w:pStyle w:val="NoSpacing"/>
        <w:ind w:firstLine="708"/>
        <w:jc w:val="both"/>
        <w:rPr>
          <w:rFonts w:cstheme="minorHAnsi"/>
          <w:b w:val="0"/>
          <w:sz w:val="24"/>
        </w:rPr>
      </w:pPr>
    </w:p>
    <w:p w:rsidR="00501D17" w:rsidRPr="00870FDA" w:rsidRDefault="00501D17" w:rsidP="00501D17">
      <w:pPr>
        <w:pStyle w:val="NoSpacing"/>
        <w:ind w:firstLine="708"/>
        <w:jc w:val="both"/>
        <w:rPr>
          <w:rFonts w:cstheme="minorHAnsi"/>
          <w:i/>
          <w:sz w:val="24"/>
        </w:rPr>
      </w:pPr>
      <w:r w:rsidRPr="00870FDA">
        <w:rPr>
          <w:rFonts w:cstheme="minorHAnsi"/>
          <w:i/>
          <w:sz w:val="24"/>
        </w:rPr>
        <w:t xml:space="preserve">Donošenjem ovog Plana općinski načelnik jasno ukazuje na potrebu neophodnog i aktivnog uključivanja svih odgovornih na lokalnom nivou u oblasti rada sa djecom i maloljetnicima, sve u cilju uspostave funkcionalnog sistema zaštite zdravlja djece i mladih kroz aktivnosti nadležnih </w:t>
      </w:r>
      <w:r w:rsidRPr="00870FDA">
        <w:rPr>
          <w:rFonts w:cstheme="minorHAnsi"/>
          <w:i/>
          <w:noProof/>
          <w:sz w:val="24"/>
        </w:rPr>
        <w:t>instituacija</w:t>
      </w:r>
      <w:r w:rsidRPr="00870FDA">
        <w:rPr>
          <w:rFonts w:cstheme="minorHAnsi"/>
          <w:i/>
          <w:sz w:val="24"/>
        </w:rPr>
        <w:t xml:space="preserve"> na području općine Travnik.</w:t>
      </w:r>
    </w:p>
    <w:p w:rsidR="00501D17" w:rsidRDefault="00501D17" w:rsidP="00501D17">
      <w:pPr>
        <w:pStyle w:val="NoSpacing"/>
        <w:ind w:firstLine="708"/>
        <w:rPr>
          <w:rFonts w:cstheme="minorHAnsi"/>
          <w:sz w:val="24"/>
        </w:rPr>
      </w:pPr>
    </w:p>
    <w:p w:rsidR="00501D17" w:rsidRDefault="00501D17" w:rsidP="00501D17">
      <w:pPr>
        <w:pStyle w:val="NoSpacing"/>
        <w:ind w:firstLine="708"/>
        <w:rPr>
          <w:rFonts w:cstheme="minorHAnsi"/>
          <w:sz w:val="24"/>
        </w:rPr>
      </w:pPr>
    </w:p>
    <w:p w:rsidR="00501D17" w:rsidRDefault="00501D17" w:rsidP="00501D17">
      <w:pPr>
        <w:pStyle w:val="NoSpacing"/>
        <w:ind w:firstLine="708"/>
        <w:rPr>
          <w:rFonts w:cstheme="minorHAnsi"/>
          <w:sz w:val="24"/>
        </w:rPr>
      </w:pPr>
    </w:p>
    <w:p w:rsidR="00501D17" w:rsidRDefault="00CC06D6" w:rsidP="00501D17">
      <w:pPr>
        <w:pStyle w:val="NoSpacing"/>
        <w:ind w:firstLine="708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                          NAČELNIK OPĆINE TRAVNIK</w:t>
      </w:r>
    </w:p>
    <w:p w:rsidR="00501D17" w:rsidRDefault="00501D17" w:rsidP="00501D17">
      <w:pPr>
        <w:pStyle w:val="NoSpacing"/>
        <w:ind w:firstLine="708"/>
        <w:jc w:val="right"/>
        <w:rPr>
          <w:rFonts w:cstheme="minorHAnsi"/>
          <w:sz w:val="24"/>
        </w:rPr>
      </w:pPr>
    </w:p>
    <w:p w:rsidR="00501D17" w:rsidRPr="00CC06D6" w:rsidRDefault="00501D17" w:rsidP="00501D17">
      <w:pPr>
        <w:pStyle w:val="NoSpacing"/>
        <w:ind w:firstLine="708"/>
        <w:rPr>
          <w:rFonts w:cstheme="minorHAnsi"/>
          <w:i/>
          <w:sz w:val="24"/>
        </w:rPr>
      </w:pPr>
      <w:r>
        <w:rPr>
          <w:rFonts w:cstheme="minorHAnsi"/>
          <w:sz w:val="24"/>
        </w:rPr>
        <w:t xml:space="preserve">                                                                </w:t>
      </w:r>
      <w:r w:rsidR="00CC06D6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 xml:space="preserve">      </w:t>
      </w:r>
      <w:r w:rsidRPr="00CC06D6">
        <w:rPr>
          <w:rFonts w:cstheme="minorHAnsi"/>
          <w:i/>
          <w:sz w:val="24"/>
        </w:rPr>
        <w:t>dr.sci. Kenan Dautović</w:t>
      </w:r>
    </w:p>
    <w:p w:rsidR="00112712" w:rsidRPr="00285609" w:rsidRDefault="00112712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sectPr w:rsidR="00112712" w:rsidRPr="00285609" w:rsidSect="00CC06D6"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F70" w:rsidRDefault="004C7F70" w:rsidP="006149DA">
      <w:r>
        <w:separator/>
      </w:r>
    </w:p>
  </w:endnote>
  <w:endnote w:type="continuationSeparator" w:id="1">
    <w:p w:rsidR="004C7F70" w:rsidRDefault="004C7F70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1168593"/>
      <w:docPartObj>
        <w:docPartGallery w:val="Page Numbers (Bottom of Page)"/>
        <w:docPartUnique/>
      </w:docPartObj>
    </w:sdtPr>
    <w:sdtContent>
      <w:p w:rsidR="00501D17" w:rsidRDefault="001440A8">
        <w:pPr>
          <w:pStyle w:val="Footer"/>
          <w:jc w:val="right"/>
        </w:pPr>
        <w:fldSimple w:instr=" PAGE   \* MERGEFORMAT ">
          <w:r w:rsidR="000943A1">
            <w:t>2</w:t>
          </w:r>
        </w:fldSimple>
      </w:p>
    </w:sdtContent>
  </w:sdt>
  <w:p w:rsidR="00501D17" w:rsidRDefault="00501D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1440A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1440A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943A1">
      <w:rPr>
        <w:rFonts w:cs="Arial"/>
        <w:color w:val="808080" w:themeColor="background1" w:themeShade="80"/>
        <w:sz w:val="16"/>
        <w:szCs w:val="16"/>
        <w:lang w:val="hr-BA"/>
      </w:rPr>
      <w:t>3</w:t>
    </w:r>
    <w:r w:rsidR="001440A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1440A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1440A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943A1">
      <w:rPr>
        <w:rFonts w:cs="Arial"/>
        <w:color w:val="808080" w:themeColor="background1" w:themeShade="80"/>
        <w:sz w:val="16"/>
        <w:szCs w:val="16"/>
        <w:lang w:val="hr-BA"/>
      </w:rPr>
      <w:t>10</w:t>
    </w:r>
    <w:r w:rsidR="001440A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1440A8" w:rsidP="008B1E2F">
    <w:pPr>
      <w:pStyle w:val="Footer"/>
      <w:rPr>
        <w:lang w:val="hr-BA"/>
      </w:rPr>
    </w:pPr>
    <w:r w:rsidRPr="001440A8">
      <w:rPr>
        <w:b/>
        <w:bCs/>
        <w:i/>
        <w:iCs/>
        <w:noProof w:val="0"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40A8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1440A8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F70" w:rsidRDefault="004C7F70" w:rsidP="006149DA">
      <w:r>
        <w:separator/>
      </w:r>
    </w:p>
  </w:footnote>
  <w:footnote w:type="continuationSeparator" w:id="1">
    <w:p w:rsidR="004C7F70" w:rsidRDefault="004C7F70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5D3"/>
    <w:multiLevelType w:val="hybridMultilevel"/>
    <w:tmpl w:val="1C3EC2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A41"/>
    <w:multiLevelType w:val="hybridMultilevel"/>
    <w:tmpl w:val="DB247B7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B52EF"/>
    <w:multiLevelType w:val="hybridMultilevel"/>
    <w:tmpl w:val="B43C0F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6FAC"/>
    <w:multiLevelType w:val="hybridMultilevel"/>
    <w:tmpl w:val="89CC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C1704"/>
    <w:multiLevelType w:val="hybridMultilevel"/>
    <w:tmpl w:val="5924111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53C30"/>
    <w:multiLevelType w:val="hybridMultilevel"/>
    <w:tmpl w:val="7B9A42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A5998"/>
    <w:multiLevelType w:val="hybridMultilevel"/>
    <w:tmpl w:val="F02086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309BF"/>
    <w:multiLevelType w:val="hybridMultilevel"/>
    <w:tmpl w:val="0E52BFD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66FD4"/>
    <w:multiLevelType w:val="hybridMultilevel"/>
    <w:tmpl w:val="B28891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8061E"/>
    <w:multiLevelType w:val="hybridMultilevel"/>
    <w:tmpl w:val="BBF655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51344"/>
    <w:multiLevelType w:val="hybridMultilevel"/>
    <w:tmpl w:val="93B633C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43233"/>
    <w:rsid w:val="00067924"/>
    <w:rsid w:val="00073F02"/>
    <w:rsid w:val="000823A6"/>
    <w:rsid w:val="000943A1"/>
    <w:rsid w:val="000E71D0"/>
    <w:rsid w:val="00112712"/>
    <w:rsid w:val="0012608F"/>
    <w:rsid w:val="001440A8"/>
    <w:rsid w:val="001B7973"/>
    <w:rsid w:val="001D1408"/>
    <w:rsid w:val="001F7049"/>
    <w:rsid w:val="002046DE"/>
    <w:rsid w:val="00285609"/>
    <w:rsid w:val="002A5FDA"/>
    <w:rsid w:val="0030539C"/>
    <w:rsid w:val="003473A7"/>
    <w:rsid w:val="00351077"/>
    <w:rsid w:val="00381E82"/>
    <w:rsid w:val="00382DED"/>
    <w:rsid w:val="003C4E55"/>
    <w:rsid w:val="003F570F"/>
    <w:rsid w:val="00402C5A"/>
    <w:rsid w:val="00451404"/>
    <w:rsid w:val="00463FC7"/>
    <w:rsid w:val="004A3C3C"/>
    <w:rsid w:val="004A6317"/>
    <w:rsid w:val="004C7F70"/>
    <w:rsid w:val="004F1D47"/>
    <w:rsid w:val="00501D17"/>
    <w:rsid w:val="00546106"/>
    <w:rsid w:val="005540AC"/>
    <w:rsid w:val="00555D8F"/>
    <w:rsid w:val="005A1EBA"/>
    <w:rsid w:val="005A5E4A"/>
    <w:rsid w:val="005C1995"/>
    <w:rsid w:val="006149DA"/>
    <w:rsid w:val="00625D2B"/>
    <w:rsid w:val="00686057"/>
    <w:rsid w:val="00686779"/>
    <w:rsid w:val="00687E7F"/>
    <w:rsid w:val="006B03F0"/>
    <w:rsid w:val="006F67E8"/>
    <w:rsid w:val="00701295"/>
    <w:rsid w:val="007601DD"/>
    <w:rsid w:val="007C0650"/>
    <w:rsid w:val="007C328A"/>
    <w:rsid w:val="007E3123"/>
    <w:rsid w:val="008236C4"/>
    <w:rsid w:val="00870FDA"/>
    <w:rsid w:val="008B1E2F"/>
    <w:rsid w:val="008B4CC4"/>
    <w:rsid w:val="008D304C"/>
    <w:rsid w:val="008E4CB3"/>
    <w:rsid w:val="008F61BE"/>
    <w:rsid w:val="0090472C"/>
    <w:rsid w:val="0093445B"/>
    <w:rsid w:val="0096430A"/>
    <w:rsid w:val="009952FD"/>
    <w:rsid w:val="009C328C"/>
    <w:rsid w:val="009D5D93"/>
    <w:rsid w:val="009D79B9"/>
    <w:rsid w:val="00A246B3"/>
    <w:rsid w:val="00A36928"/>
    <w:rsid w:val="00A46AD7"/>
    <w:rsid w:val="00A61B64"/>
    <w:rsid w:val="00AD779E"/>
    <w:rsid w:val="00AE7596"/>
    <w:rsid w:val="00B44833"/>
    <w:rsid w:val="00B519BF"/>
    <w:rsid w:val="00BD6BFA"/>
    <w:rsid w:val="00C05DBD"/>
    <w:rsid w:val="00C908E1"/>
    <w:rsid w:val="00CA134C"/>
    <w:rsid w:val="00CA38B8"/>
    <w:rsid w:val="00CA5D98"/>
    <w:rsid w:val="00CC06D6"/>
    <w:rsid w:val="00D1726F"/>
    <w:rsid w:val="00D30BAE"/>
    <w:rsid w:val="00D61499"/>
    <w:rsid w:val="00D81656"/>
    <w:rsid w:val="00DD583D"/>
    <w:rsid w:val="00DE359E"/>
    <w:rsid w:val="00E31293"/>
    <w:rsid w:val="00E55F40"/>
    <w:rsid w:val="00E65D9D"/>
    <w:rsid w:val="00E946E4"/>
    <w:rsid w:val="00EA1B6A"/>
    <w:rsid w:val="00EC29EF"/>
    <w:rsid w:val="00EC665D"/>
    <w:rsid w:val="00ED13AC"/>
    <w:rsid w:val="00EF32C1"/>
    <w:rsid w:val="00FA2A2B"/>
    <w:rsid w:val="00FA40AC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table" w:styleId="MediumGrid2-Accent1">
    <w:name w:val="Medium Grid 2 Accent 1"/>
    <w:basedOn w:val="TableNormal"/>
    <w:uiPriority w:val="68"/>
    <w:rsid w:val="00501D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hr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NoSpacingChar">
    <w:name w:val="No Spacing Char"/>
    <w:link w:val="NoSpacing"/>
    <w:uiPriority w:val="1"/>
    <w:rsid w:val="00501D17"/>
    <w:rPr>
      <w:rFonts w:ascii="Arial" w:eastAsia="Times New Roman" w:hAnsi="Arial" w:cs="Arial"/>
      <w:b/>
      <w:bCs/>
      <w:szCs w:val="24"/>
      <w:lang w:val="en-GB"/>
    </w:rPr>
  </w:style>
  <w:style w:type="paragraph" w:customStyle="1" w:styleId="v1msonormal">
    <w:name w:val="v1msonormal"/>
    <w:basedOn w:val="Normal"/>
    <w:rsid w:val="00501D17"/>
    <w:pPr>
      <w:spacing w:before="100" w:beforeAutospacing="1" w:after="100" w:afterAutospacing="1"/>
    </w:pPr>
    <w:rPr>
      <w:rFonts w:ascii="Times New Roman" w:hAnsi="Times New Roman"/>
      <w:sz w:val="24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mirjanam</cp:lastModifiedBy>
  <cp:revision>2</cp:revision>
  <cp:lastPrinted>2022-05-19T05:17:00Z</cp:lastPrinted>
  <dcterms:created xsi:type="dcterms:W3CDTF">2022-05-19T05:21:00Z</dcterms:created>
  <dcterms:modified xsi:type="dcterms:W3CDTF">2022-05-19T05:21:00Z</dcterms:modified>
</cp:coreProperties>
</file>