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DA" w:rsidRPr="007B1769" w:rsidRDefault="00285609" w:rsidP="007B1769">
      <w:pPr>
        <w:pStyle w:val="NoSpacing"/>
        <w:jc w:val="both"/>
        <w:rPr>
          <w:b w:val="0"/>
          <w:sz w:val="20"/>
          <w:szCs w:val="20"/>
          <w:lang w:val="hr-BA"/>
        </w:rPr>
      </w:pPr>
      <w:r w:rsidRPr="007B1769">
        <w:rPr>
          <w:b w:val="0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87B" w:rsidRPr="00F9587B">
        <w:rPr>
          <w:b w:val="0"/>
          <w:sz w:val="20"/>
          <w:szCs w:val="20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8.45pt;margin-top:-20.05pt;width:234.05pt;height:69.75pt;z-index:251662336;mso-height-percent:200;mso-position-horizontal-relative:text;mso-position-vertical-relative:text;mso-height-percent:200;mso-width-relative:margin;mso-height-relative:margin" stroked="f">
            <v:textbox style="mso-next-textbox:#_x0000_s1031;mso-fit-shape-to-text:t">
              <w:txbxContent>
                <w:p w:rsidR="004C120A" w:rsidRPr="00B90C6D" w:rsidRDefault="004C120A" w:rsidP="006149DA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4C120A" w:rsidRPr="00B90C6D" w:rsidRDefault="004C120A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4C120A" w:rsidRPr="00B90C6D" w:rsidRDefault="004C120A" w:rsidP="006149DA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MUNICIPAL COUNCIL</w:t>
                  </w:r>
                </w:p>
              </w:txbxContent>
            </v:textbox>
          </v:shape>
        </w:pict>
      </w:r>
      <w:r w:rsidR="00F9587B" w:rsidRPr="00F9587B">
        <w:rPr>
          <w:b w:val="0"/>
          <w:sz w:val="20"/>
          <w:szCs w:val="20"/>
          <w:lang w:val="hr-BA" w:eastAsia="hr-HR"/>
        </w:rPr>
        <w:pict>
          <v:shape id="_x0000_s1030" type="#_x0000_t202" style="position:absolute;left:0;text-align:left;margin-left:-73.85pt;margin-top:-20.05pt;width:240.9pt;height:69.3pt;z-index:251660288;mso-height-percent:200;mso-position-horizontal-relative:text;mso-position-vertical-relative:text;mso-height-percent:200;mso-width-relative:margin;mso-height-relative:margin" stroked="f">
            <v:textbox style="mso-next-textbox:#_x0000_s1030;mso-fit-shape-to-text:t">
              <w:txbxContent>
                <w:p w:rsidR="004C120A" w:rsidRPr="00B90C6D" w:rsidRDefault="004C120A" w:rsidP="006149DA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4C120A" w:rsidRPr="00B90C6D" w:rsidRDefault="004C120A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4C120A" w:rsidRPr="00B90C6D" w:rsidRDefault="004C120A" w:rsidP="006149DA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4C120A" w:rsidRPr="00DE3FA2" w:rsidRDefault="004C120A" w:rsidP="006149DA">
                  <w:pPr>
                    <w:pStyle w:val="Heading6"/>
                    <w:rPr>
                      <w:i/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DE3FA2">
                    <w:rPr>
                      <w:i/>
                      <w:sz w:val="18"/>
                      <w:szCs w:val="18"/>
                    </w:rPr>
                    <w:t>OPĆINSKO VIJEĆE</w:t>
                  </w:r>
                </w:p>
              </w:txbxContent>
            </v:textbox>
          </v:shape>
        </w:pict>
      </w:r>
      <w:r w:rsidR="00803D57">
        <w:rPr>
          <w:b w:val="0"/>
          <w:sz w:val="20"/>
          <w:szCs w:val="20"/>
          <w:lang w:val="hr-BA"/>
        </w:rPr>
        <w:t xml:space="preserve"> </w:t>
      </w:r>
    </w:p>
    <w:p w:rsidR="00625D2B" w:rsidRPr="007B1769" w:rsidRDefault="00625D2B" w:rsidP="007B1769">
      <w:pPr>
        <w:pStyle w:val="NoSpacing"/>
        <w:jc w:val="both"/>
        <w:rPr>
          <w:b w:val="0"/>
          <w:sz w:val="20"/>
          <w:szCs w:val="20"/>
          <w:lang w:val="hr-BA"/>
        </w:rPr>
      </w:pPr>
    </w:p>
    <w:p w:rsidR="00625D2B" w:rsidRPr="007B1769" w:rsidRDefault="00625D2B" w:rsidP="007B1769">
      <w:pPr>
        <w:pStyle w:val="NoSpacing"/>
        <w:jc w:val="both"/>
        <w:rPr>
          <w:b w:val="0"/>
          <w:sz w:val="20"/>
          <w:szCs w:val="20"/>
          <w:lang w:val="hr-BA"/>
        </w:rPr>
      </w:pPr>
    </w:p>
    <w:p w:rsidR="00625D2B" w:rsidRPr="007B1769" w:rsidRDefault="00625D2B" w:rsidP="007B1769">
      <w:pPr>
        <w:pStyle w:val="NoSpacing"/>
        <w:jc w:val="both"/>
        <w:rPr>
          <w:b w:val="0"/>
          <w:sz w:val="20"/>
          <w:szCs w:val="20"/>
          <w:lang w:val="hr-BA"/>
        </w:rPr>
      </w:pPr>
    </w:p>
    <w:p w:rsidR="0059522F" w:rsidRPr="003C7172" w:rsidRDefault="00F9587B" w:rsidP="003C7172">
      <w:pPr>
        <w:pStyle w:val="NoSpacing"/>
        <w:jc w:val="both"/>
        <w:rPr>
          <w:b w:val="0"/>
          <w:sz w:val="20"/>
          <w:szCs w:val="20"/>
          <w:lang w:val="hr-BA"/>
        </w:rPr>
      </w:pPr>
      <w:r w:rsidRPr="00F9587B">
        <w:rPr>
          <w:b w:val="0"/>
          <w:sz w:val="20"/>
          <w:szCs w:val="2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35.3pt;margin-top:9.1pt;width:501.75pt;height:0;z-index:251663360" o:connectortype="straight" strokecolor="#7f7f7f [1612]"/>
        </w:pict>
      </w:r>
      <w:r w:rsidRPr="00F9587B">
        <w:rPr>
          <w:b w:val="0"/>
          <w:sz w:val="20"/>
          <w:szCs w:val="20"/>
          <w:lang w:val="hr-BA" w:eastAsia="hr-HR"/>
        </w:rPr>
        <w:pict>
          <v:shape id="_x0000_s1033" type="#_x0000_t32" style="position:absolute;left:0;text-align:left;margin-left:-35.3pt;margin-top:-.15pt;width:501.75pt;height:0;z-index:251664384" o:connectortype="straight" strokecolor="#7f7f7f [1612]"/>
        </w:pict>
      </w:r>
    </w:p>
    <w:p w:rsidR="001B7729" w:rsidRPr="003C7172" w:rsidRDefault="001B7729" w:rsidP="001B7729">
      <w:pPr>
        <w:jc w:val="right"/>
        <w:rPr>
          <w:rFonts w:cs="Arial"/>
          <w:b/>
          <w:szCs w:val="20"/>
          <w:lang w:val="hr-HR"/>
        </w:rPr>
      </w:pPr>
    </w:p>
    <w:p w:rsidR="001B7729" w:rsidRPr="003C7172" w:rsidRDefault="001B7729" w:rsidP="003C7172">
      <w:pPr>
        <w:rPr>
          <w:rFonts w:cs="Arial"/>
          <w:b/>
          <w:szCs w:val="20"/>
          <w:lang w:val="hr-HR"/>
        </w:rPr>
      </w:pPr>
    </w:p>
    <w:p w:rsidR="001B7729" w:rsidRPr="003C7172" w:rsidRDefault="001B7729" w:rsidP="00DE3FA2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3C7172">
        <w:rPr>
          <w:rFonts w:ascii="Arial" w:hAnsi="Arial" w:cs="Arial"/>
          <w:sz w:val="20"/>
          <w:szCs w:val="20"/>
        </w:rPr>
        <w:t xml:space="preserve">Na osnovu člana 68. Stav 2. Zakona o vodama FBiH („Službene novine FBiH“, broj 70/06), člana 23. stav 2. Zakona o vodama Srednjobosanskog kantona (“Službene novine SBK/KSB”, br. 11/09), člana 13. Stav 1. Pravilnika o načinu utvrđivanja uslova za određivanje zona sanitarne zaštite i zaštitnih mjera za izvorišta vode za javno vodosnadbjevanje stanovništva (“Službene novine FBiH”, broj 88/12), i člana 91. Prečišćeni tekst Statuta Općine Travnik („Službene novine Općine Travnik“, broj 11/05), Općinsko vijeće Travnik </w:t>
      </w:r>
      <w:r w:rsidRPr="003C7172">
        <w:rPr>
          <w:rFonts w:ascii="Arial" w:hAnsi="Arial" w:cs="Arial"/>
          <w:b/>
          <w:sz w:val="20"/>
          <w:szCs w:val="20"/>
        </w:rPr>
        <w:t>d</w:t>
      </w:r>
      <w:r w:rsidR="00DE3FA2" w:rsidRPr="003C7172">
        <w:rPr>
          <w:rFonts w:ascii="Arial" w:hAnsi="Arial" w:cs="Arial"/>
          <w:b/>
          <w:sz w:val="20"/>
          <w:szCs w:val="20"/>
        </w:rPr>
        <w:t xml:space="preserve"> </w:t>
      </w:r>
      <w:r w:rsidRPr="003C7172">
        <w:rPr>
          <w:rFonts w:ascii="Arial" w:hAnsi="Arial" w:cs="Arial"/>
          <w:b/>
          <w:sz w:val="20"/>
          <w:szCs w:val="20"/>
        </w:rPr>
        <w:t>o</w:t>
      </w:r>
      <w:r w:rsidR="00DE3FA2" w:rsidRPr="003C7172">
        <w:rPr>
          <w:rFonts w:ascii="Arial" w:hAnsi="Arial" w:cs="Arial"/>
          <w:b/>
          <w:sz w:val="20"/>
          <w:szCs w:val="20"/>
        </w:rPr>
        <w:t xml:space="preserve"> </w:t>
      </w:r>
      <w:r w:rsidRPr="003C7172">
        <w:rPr>
          <w:rFonts w:ascii="Arial" w:hAnsi="Arial" w:cs="Arial"/>
          <w:b/>
          <w:sz w:val="20"/>
          <w:szCs w:val="20"/>
        </w:rPr>
        <w:t>n</w:t>
      </w:r>
      <w:r w:rsidR="00DE3FA2" w:rsidRPr="003C7172">
        <w:rPr>
          <w:rFonts w:ascii="Arial" w:hAnsi="Arial" w:cs="Arial"/>
          <w:b/>
          <w:sz w:val="20"/>
          <w:szCs w:val="20"/>
        </w:rPr>
        <w:t xml:space="preserve"> </w:t>
      </w:r>
      <w:r w:rsidRPr="003C7172">
        <w:rPr>
          <w:rFonts w:ascii="Arial" w:hAnsi="Arial" w:cs="Arial"/>
          <w:b/>
          <w:sz w:val="20"/>
          <w:szCs w:val="20"/>
        </w:rPr>
        <w:t>o</w:t>
      </w:r>
      <w:r w:rsidR="00DE3FA2" w:rsidRPr="003C7172">
        <w:rPr>
          <w:rFonts w:ascii="Arial" w:hAnsi="Arial" w:cs="Arial"/>
          <w:b/>
          <w:sz w:val="20"/>
          <w:szCs w:val="20"/>
        </w:rPr>
        <w:t xml:space="preserve"> </w:t>
      </w:r>
      <w:r w:rsidRPr="003C7172">
        <w:rPr>
          <w:rFonts w:ascii="Arial" w:hAnsi="Arial" w:cs="Arial"/>
          <w:b/>
          <w:sz w:val="20"/>
          <w:szCs w:val="20"/>
        </w:rPr>
        <w:t>s</w:t>
      </w:r>
      <w:r w:rsidR="00DE3FA2" w:rsidRPr="003C7172">
        <w:rPr>
          <w:rFonts w:ascii="Arial" w:hAnsi="Arial" w:cs="Arial"/>
          <w:b/>
          <w:sz w:val="20"/>
          <w:szCs w:val="20"/>
        </w:rPr>
        <w:t xml:space="preserve"> </w:t>
      </w:r>
      <w:r w:rsidRPr="003C7172">
        <w:rPr>
          <w:rFonts w:ascii="Arial" w:hAnsi="Arial" w:cs="Arial"/>
          <w:b/>
          <w:sz w:val="20"/>
          <w:szCs w:val="20"/>
        </w:rPr>
        <w:t>i</w:t>
      </w:r>
      <w:r w:rsidRPr="003C7172">
        <w:rPr>
          <w:rFonts w:ascii="Arial" w:hAnsi="Arial" w:cs="Arial"/>
          <w:sz w:val="20"/>
          <w:szCs w:val="20"/>
        </w:rPr>
        <w:t xml:space="preserve">: </w:t>
      </w:r>
    </w:p>
    <w:p w:rsidR="003C7172" w:rsidRPr="003C7172" w:rsidRDefault="003C7172" w:rsidP="001B7729">
      <w:pPr>
        <w:rPr>
          <w:rFonts w:cs="Arial"/>
          <w:color w:val="FF0000"/>
          <w:szCs w:val="20"/>
          <w:lang w:val="hr-HR"/>
        </w:rPr>
      </w:pPr>
    </w:p>
    <w:p w:rsidR="001B7729" w:rsidRPr="00172B99" w:rsidRDefault="001B7729" w:rsidP="001B7729">
      <w:pPr>
        <w:jc w:val="center"/>
        <w:rPr>
          <w:rFonts w:cs="Arial"/>
          <w:b/>
          <w:sz w:val="28"/>
          <w:szCs w:val="28"/>
          <w:lang w:val="hr-HR"/>
        </w:rPr>
      </w:pPr>
      <w:r>
        <w:rPr>
          <w:rFonts w:cs="Arial"/>
          <w:b/>
          <w:sz w:val="28"/>
          <w:szCs w:val="28"/>
          <w:lang w:val="hr-HR"/>
        </w:rPr>
        <w:t>O D L U K U</w:t>
      </w:r>
      <w:r w:rsidRPr="00172B99">
        <w:rPr>
          <w:rFonts w:cs="Arial"/>
          <w:b/>
          <w:sz w:val="28"/>
          <w:szCs w:val="28"/>
          <w:lang w:val="hr-HR"/>
        </w:rPr>
        <w:t xml:space="preserve"> </w:t>
      </w:r>
    </w:p>
    <w:p w:rsidR="001B7729" w:rsidRPr="003C7172" w:rsidRDefault="001B7729" w:rsidP="001B7729">
      <w:pPr>
        <w:rPr>
          <w:rFonts w:cs="Arial"/>
          <w:szCs w:val="20"/>
          <w:lang w:val="hr-HR"/>
        </w:rPr>
      </w:pPr>
    </w:p>
    <w:p w:rsidR="001B7729" w:rsidRPr="00DE3FA2" w:rsidRDefault="00DE3FA2" w:rsidP="001B7729">
      <w:pPr>
        <w:jc w:val="center"/>
        <w:rPr>
          <w:rFonts w:cs="Arial"/>
          <w:b/>
          <w:i/>
          <w:sz w:val="24"/>
          <w:lang w:val="hr-HR"/>
        </w:rPr>
      </w:pPr>
      <w:r w:rsidRPr="00DE3FA2">
        <w:rPr>
          <w:rFonts w:cs="Arial"/>
          <w:b/>
          <w:sz w:val="24"/>
          <w:lang w:val="hr-HR"/>
        </w:rPr>
        <w:t xml:space="preserve">o </w:t>
      </w:r>
      <w:r w:rsidRPr="00DE3FA2">
        <w:rPr>
          <w:rFonts w:cs="Arial"/>
          <w:b/>
          <w:i/>
          <w:sz w:val="24"/>
          <w:lang w:val="hr-HR"/>
        </w:rPr>
        <w:t>uspostavi zona sanitarne zaštite i zaštitnih mjera za iz</w:t>
      </w:r>
      <w:r>
        <w:rPr>
          <w:rFonts w:cs="Arial"/>
          <w:b/>
          <w:i/>
          <w:sz w:val="24"/>
          <w:lang w:val="hr-HR"/>
        </w:rPr>
        <w:t>vorište „U</w:t>
      </w:r>
      <w:r w:rsidRPr="00DE3FA2">
        <w:rPr>
          <w:rFonts w:cs="Arial"/>
          <w:b/>
          <w:i/>
          <w:sz w:val="24"/>
          <w:lang w:val="hr-HR"/>
        </w:rPr>
        <w:t xml:space="preserve"> g a r“ sa pratećim hidrotehničkim objektima</w:t>
      </w:r>
    </w:p>
    <w:p w:rsidR="001B7729" w:rsidRPr="00DE3FA2" w:rsidRDefault="00DE3FA2" w:rsidP="001B7729">
      <w:pPr>
        <w:jc w:val="center"/>
        <w:rPr>
          <w:rFonts w:cs="Arial"/>
          <w:b/>
          <w:i/>
          <w:sz w:val="24"/>
          <w:lang w:val="hr-HR"/>
        </w:rPr>
      </w:pPr>
      <w:r>
        <w:rPr>
          <w:rFonts w:cs="Arial"/>
          <w:b/>
          <w:i/>
          <w:sz w:val="24"/>
          <w:lang w:val="hr-HR"/>
        </w:rPr>
        <w:t>/Babanovac-T</w:t>
      </w:r>
      <w:r w:rsidRPr="00DE3FA2">
        <w:rPr>
          <w:rFonts w:cs="Arial"/>
          <w:b/>
          <w:i/>
          <w:sz w:val="24"/>
          <w:lang w:val="hr-HR"/>
        </w:rPr>
        <w:t>ravnik/</w:t>
      </w:r>
    </w:p>
    <w:p w:rsidR="001B7729" w:rsidRPr="00AC6E37" w:rsidRDefault="001B7729" w:rsidP="001B7729">
      <w:pPr>
        <w:rPr>
          <w:rFonts w:cs="Arial"/>
          <w:sz w:val="22"/>
          <w:szCs w:val="22"/>
          <w:lang w:val="hr-HR"/>
        </w:rPr>
      </w:pPr>
    </w:p>
    <w:p w:rsidR="001B7729" w:rsidRPr="007A5BD2" w:rsidRDefault="001B7729" w:rsidP="000D304E">
      <w:pPr>
        <w:ind w:firstLine="708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I OPĆE ODREDBE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3C717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Ovom odlukom utvrđuju se zone sanitarne zaštite izvorišta „Ugar“ sa pratećim hidrotehničkim objektima, vode za piće sa kojeg se vrši snabdjevanje vodom za piće potrošaća na području SRC, veličina i granice zona sanitarne zaštite, mjere i režim zaštite, nadzor nad provođenjem ove odluke, kaznene odredbe i druga pitanja od interesa za sprovođenje sanitarne zaštite izvorišta.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3C7172" w:rsidP="001B7729">
      <w:pPr>
        <w:jc w:val="center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2.</w:t>
      </w:r>
    </w:p>
    <w:p w:rsidR="001B7729" w:rsidRPr="007A5BD2" w:rsidRDefault="001B7729" w:rsidP="001B7729">
      <w:pPr>
        <w:rPr>
          <w:rFonts w:cs="Arial"/>
          <w:color w:val="FF0000"/>
          <w:szCs w:val="20"/>
          <w:lang w:val="hr-HR"/>
        </w:rPr>
      </w:pPr>
    </w:p>
    <w:p w:rsidR="001B7729" w:rsidRPr="007A5BD2" w:rsidRDefault="001B7729" w:rsidP="003C7172">
      <w:pPr>
        <w:ind w:firstLine="708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Dispozicija objekta: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numPr>
          <w:ilvl w:val="0"/>
          <w:numId w:val="26"/>
        </w:numPr>
        <w:tabs>
          <w:tab w:val="clear" w:pos="720"/>
        </w:tabs>
        <w:ind w:left="1276" w:hanging="425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Kota postojeće kaptaže vodopad je 1352,50 m.n.m.</w:t>
      </w:r>
    </w:p>
    <w:p w:rsidR="001B7729" w:rsidRPr="007A5BD2" w:rsidRDefault="001B7729" w:rsidP="007A5BD2">
      <w:pPr>
        <w:numPr>
          <w:ilvl w:val="0"/>
          <w:numId w:val="26"/>
        </w:numPr>
        <w:tabs>
          <w:tab w:val="clear" w:pos="720"/>
        </w:tabs>
        <w:ind w:left="1276" w:hanging="425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Pjeskolov sa filterskim poljima na koti 1345,50 m.n.m.</w:t>
      </w:r>
    </w:p>
    <w:p w:rsidR="001B7729" w:rsidRPr="007A5BD2" w:rsidRDefault="001B7729" w:rsidP="007A5BD2">
      <w:pPr>
        <w:numPr>
          <w:ilvl w:val="0"/>
          <w:numId w:val="26"/>
        </w:numPr>
        <w:tabs>
          <w:tab w:val="clear" w:pos="720"/>
        </w:tabs>
        <w:ind w:left="1276" w:hanging="425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Kota kaptaže i izvora UGAR je 1329,80 m.n.m.</w:t>
      </w:r>
    </w:p>
    <w:p w:rsidR="001B7729" w:rsidRDefault="001B7729" w:rsidP="007A5BD2">
      <w:pPr>
        <w:numPr>
          <w:ilvl w:val="0"/>
          <w:numId w:val="26"/>
        </w:numPr>
        <w:tabs>
          <w:tab w:val="clear" w:pos="720"/>
        </w:tabs>
        <w:ind w:left="1276" w:hanging="425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 xml:space="preserve">Rezervoari za vodu: </w:t>
      </w:r>
    </w:p>
    <w:p w:rsidR="00787CD3" w:rsidRPr="007A5BD2" w:rsidRDefault="00787CD3" w:rsidP="00787CD3">
      <w:pPr>
        <w:ind w:left="1276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left="993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 xml:space="preserve">     k.1365,00 m.n.m. kapaciteta 2x100 m</w:t>
      </w:r>
      <w:r w:rsidRPr="007A5BD2">
        <w:rPr>
          <w:rFonts w:cs="Arial"/>
          <w:szCs w:val="20"/>
          <w:vertAlign w:val="superscript"/>
          <w:lang w:val="hr-HR"/>
        </w:rPr>
        <w:t>3</w:t>
      </w:r>
      <w:r w:rsidRPr="007A5BD2">
        <w:rPr>
          <w:rFonts w:cs="Arial"/>
          <w:szCs w:val="20"/>
          <w:lang w:val="hr-HR"/>
        </w:rPr>
        <w:t xml:space="preserve"> </w:t>
      </w:r>
    </w:p>
    <w:p w:rsidR="001B7729" w:rsidRPr="007A5BD2" w:rsidRDefault="001B7729" w:rsidP="007A5BD2">
      <w:pPr>
        <w:ind w:left="993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 xml:space="preserve">     k.1296,70 m.n.m. kapaciteta 2x100 m</w:t>
      </w:r>
      <w:r w:rsidRPr="007A5BD2">
        <w:rPr>
          <w:rFonts w:cs="Arial"/>
          <w:szCs w:val="20"/>
          <w:vertAlign w:val="superscript"/>
          <w:lang w:val="hr-HR"/>
        </w:rPr>
        <w:t xml:space="preserve">3 </w:t>
      </w:r>
    </w:p>
    <w:p w:rsidR="001B7729" w:rsidRPr="007A5BD2" w:rsidRDefault="001B7729" w:rsidP="007A5BD2">
      <w:pPr>
        <w:ind w:left="993"/>
        <w:rPr>
          <w:rFonts w:cs="Arial"/>
          <w:szCs w:val="20"/>
          <w:vertAlign w:val="superscript"/>
          <w:lang w:val="hr-HR"/>
        </w:rPr>
      </w:pPr>
      <w:r w:rsidRPr="007A5BD2">
        <w:rPr>
          <w:rFonts w:cs="Arial"/>
          <w:szCs w:val="20"/>
          <w:lang w:val="hr-HR"/>
        </w:rPr>
        <w:t xml:space="preserve">     k.1303,70 m.n.m. kapaciteta     100 m</w:t>
      </w:r>
      <w:r w:rsidRPr="007A5BD2">
        <w:rPr>
          <w:rFonts w:cs="Arial"/>
          <w:szCs w:val="20"/>
          <w:vertAlign w:val="superscript"/>
          <w:lang w:val="hr-HR"/>
        </w:rPr>
        <w:t>3</w:t>
      </w:r>
    </w:p>
    <w:p w:rsidR="001B7729" w:rsidRPr="007A5BD2" w:rsidRDefault="001B7729" w:rsidP="007A5BD2">
      <w:pPr>
        <w:ind w:left="993"/>
        <w:rPr>
          <w:rFonts w:cs="Arial"/>
          <w:color w:val="FF0000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3</w:t>
      </w:r>
    </w:p>
    <w:p w:rsidR="001B7729" w:rsidRPr="007A5BD2" w:rsidRDefault="001B7729" w:rsidP="001B7729">
      <w:pPr>
        <w:jc w:val="center"/>
        <w:rPr>
          <w:rFonts w:cs="Arial"/>
          <w:szCs w:val="20"/>
          <w:lang w:val="hr-HR"/>
        </w:rPr>
      </w:pPr>
    </w:p>
    <w:p w:rsidR="001B7729" w:rsidRPr="007A5BD2" w:rsidRDefault="001B7729" w:rsidP="003C717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Zaštita izvorišta vrši se uspostavljanjem i održavanjem zona sanitarne zaštite i zaštitnih mjera koji su utvrđeni u skladu sa lokalnim uslovima, na osnovu projektovanih i izvedenih radova, analiza i stručnog elaborata.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4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3C717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Utvrđivanje zona sanitarne zaštite i zaštitnih mjera vrši se u cilju zaštite voda izvorišta od svih vidova zagađenja i štetnih uticaja koji mogu nepovoljno djelovati na higijensku ispravnost vode za piće ili na izdašnost izvorišta.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5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87CD3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Urbanističko uređenje prostora, privredne, poljoprivredne i druge djelatnosti mogu se vršiti samo na način i u mjeri koji su utvrđeni ovom odlukom</w:t>
      </w:r>
    </w:p>
    <w:p w:rsidR="001B7729" w:rsidRPr="007A5BD2" w:rsidRDefault="001B7729" w:rsidP="000D304E">
      <w:pPr>
        <w:ind w:firstLine="708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lastRenderedPageBreak/>
        <w:t>II ZONE SANITARNE ZAŠTITE I ZAŠTITNE MJERE</w:t>
      </w:r>
    </w:p>
    <w:p w:rsidR="001B7729" w:rsidRPr="007A5BD2" w:rsidRDefault="001B7729" w:rsidP="001B7729">
      <w:pPr>
        <w:jc w:val="center"/>
        <w:rPr>
          <w:rFonts w:cs="Arial"/>
          <w:color w:val="FF0000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6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U skladu sa Pravilnikom o načinu utvrđivanja uslova za određivanje zona sanitarne zaštite i zaštitnih mjera za izvorišta vode za javno vodosnabdjevanje stanovništva,(Službene novine Federacije Bosne i Hercegovine“,broj 88/12), za izvorište „Ugar“ utvrđene su tri zone sanitarne zaštite i to: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pStyle w:val="ListParagraph"/>
        <w:numPr>
          <w:ilvl w:val="0"/>
          <w:numId w:val="36"/>
        </w:numPr>
        <w:ind w:left="1701" w:hanging="708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Prva zona  sanitarne zaštite –  zona najstrožije zabrane i ograničenja</w:t>
      </w:r>
    </w:p>
    <w:p w:rsidR="001B7729" w:rsidRPr="007A5BD2" w:rsidRDefault="001B7729" w:rsidP="007A5BD2">
      <w:pPr>
        <w:pStyle w:val="ListParagraph"/>
        <w:numPr>
          <w:ilvl w:val="0"/>
          <w:numId w:val="36"/>
        </w:numPr>
        <w:ind w:left="1701" w:hanging="708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Druga zona sanitarne zaštite – zona stroge zabrane i ograničenja</w:t>
      </w:r>
    </w:p>
    <w:p w:rsidR="001B7729" w:rsidRPr="007A5BD2" w:rsidRDefault="001B7729" w:rsidP="007A5BD2">
      <w:pPr>
        <w:pStyle w:val="ListParagraph"/>
        <w:numPr>
          <w:ilvl w:val="0"/>
          <w:numId w:val="36"/>
        </w:numPr>
        <w:ind w:left="1701" w:hanging="708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 xml:space="preserve">Treća zona sanitarne zaštite -  zona umjerene zabrane i ograničenja 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Osim ovih zona zaštite kao neophodno je uspostaviti sistem monitoringa i dojave ekstremnih situacija.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87CD3">
      <w:pPr>
        <w:ind w:firstLine="708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1. PRVA ZONA SANITARNE ZAŠTITE – ZONA NAJSTROŽIJEG REŽIMA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7</w:t>
      </w:r>
    </w:p>
    <w:p w:rsidR="001B7729" w:rsidRPr="007A5BD2" w:rsidRDefault="001B7729" w:rsidP="001B7729">
      <w:pPr>
        <w:jc w:val="center"/>
        <w:rPr>
          <w:rFonts w:cs="Arial"/>
          <w:b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b/>
          <w:szCs w:val="20"/>
          <w:lang w:val="hr-HR"/>
        </w:rPr>
      </w:pPr>
      <w:r w:rsidRPr="007A5BD2">
        <w:rPr>
          <w:rFonts w:cs="Arial"/>
          <w:szCs w:val="20"/>
          <w:lang w:val="hr-HR"/>
        </w:rPr>
        <w:t xml:space="preserve">Područje prve zaštitne zone obuhvata prostor ne manji od 25 m oko vodozahvatnog objekta/izvor i kaptaža/ i hidrotehničkih objekata – </w:t>
      </w:r>
    </w:p>
    <w:p w:rsidR="001B7729" w:rsidRPr="007A5BD2" w:rsidRDefault="001B7729" w:rsidP="001B7729">
      <w:pPr>
        <w:ind w:left="360"/>
        <w:rPr>
          <w:rFonts w:cs="Arial"/>
          <w:color w:val="FF0000"/>
          <w:szCs w:val="20"/>
          <w:lang w:val="hr-HR"/>
        </w:rPr>
      </w:pPr>
    </w:p>
    <w:p w:rsidR="001B7729" w:rsidRPr="007A5BD2" w:rsidRDefault="001B7729" w:rsidP="001B7729">
      <w:pPr>
        <w:numPr>
          <w:ilvl w:val="0"/>
          <w:numId w:val="29"/>
        </w:numPr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Kota postojeće kaptaže vodopad  je 1352,50 m.n.m.</w:t>
      </w:r>
    </w:p>
    <w:p w:rsidR="001B7729" w:rsidRPr="007A5BD2" w:rsidRDefault="001B7729" w:rsidP="001B7729">
      <w:pPr>
        <w:numPr>
          <w:ilvl w:val="0"/>
          <w:numId w:val="29"/>
        </w:numPr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Pjeskolov sa filterskim poljima na koti 1345,50 m.n.m.</w:t>
      </w:r>
    </w:p>
    <w:p w:rsidR="001B7729" w:rsidRPr="007A5BD2" w:rsidRDefault="001B7729" w:rsidP="001B7729">
      <w:pPr>
        <w:numPr>
          <w:ilvl w:val="0"/>
          <w:numId w:val="29"/>
        </w:numPr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Kota kaptaže i izvora UGAR je 1329,80 m.n.m.</w:t>
      </w:r>
    </w:p>
    <w:p w:rsidR="001B7729" w:rsidRPr="007A5BD2" w:rsidRDefault="001B7729" w:rsidP="001B7729">
      <w:pPr>
        <w:numPr>
          <w:ilvl w:val="0"/>
          <w:numId w:val="29"/>
        </w:numPr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 xml:space="preserve">Rezervoari za vodu: </w:t>
      </w:r>
    </w:p>
    <w:p w:rsidR="001B7729" w:rsidRPr="007A5BD2" w:rsidRDefault="001B7729" w:rsidP="001B7729">
      <w:pPr>
        <w:ind w:left="1080"/>
        <w:rPr>
          <w:rFonts w:cs="Arial"/>
          <w:szCs w:val="20"/>
          <w:lang w:val="hr-HR"/>
        </w:rPr>
      </w:pPr>
    </w:p>
    <w:p w:rsidR="001B7729" w:rsidRPr="007A5BD2" w:rsidRDefault="001B7729" w:rsidP="001B7729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k.1365,00 m.n.m. kapaciteta 2x100 m</w:t>
      </w:r>
      <w:r w:rsidRPr="007A5BD2">
        <w:rPr>
          <w:rFonts w:ascii="Arial" w:hAnsi="Arial" w:cs="Arial"/>
          <w:sz w:val="20"/>
          <w:szCs w:val="20"/>
          <w:vertAlign w:val="superscript"/>
          <w:lang w:val="hr-HR"/>
        </w:rPr>
        <w:t>3</w:t>
      </w:r>
      <w:r w:rsidRPr="007A5BD2">
        <w:rPr>
          <w:rFonts w:ascii="Arial" w:hAnsi="Arial" w:cs="Arial"/>
          <w:sz w:val="20"/>
          <w:szCs w:val="20"/>
          <w:lang w:val="hr-HR"/>
        </w:rPr>
        <w:t xml:space="preserve"> </w:t>
      </w:r>
    </w:p>
    <w:p w:rsidR="001B7729" w:rsidRPr="007A5BD2" w:rsidRDefault="001B7729" w:rsidP="001B7729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k.1296,70 m.n.m. kapaciteta 2x100 m</w:t>
      </w:r>
      <w:r w:rsidRPr="007A5BD2">
        <w:rPr>
          <w:rFonts w:ascii="Arial" w:hAnsi="Arial" w:cs="Arial"/>
          <w:sz w:val="20"/>
          <w:szCs w:val="20"/>
          <w:vertAlign w:val="superscript"/>
          <w:lang w:val="hr-HR"/>
        </w:rPr>
        <w:t xml:space="preserve">3 </w:t>
      </w:r>
    </w:p>
    <w:p w:rsidR="001B7729" w:rsidRPr="007A5BD2" w:rsidRDefault="001B7729" w:rsidP="001B7729">
      <w:pPr>
        <w:pStyle w:val="ListParagraph"/>
        <w:numPr>
          <w:ilvl w:val="0"/>
          <w:numId w:val="31"/>
        </w:numPr>
        <w:spacing w:line="240" w:lineRule="auto"/>
        <w:rPr>
          <w:rFonts w:ascii="Arial" w:hAnsi="Arial" w:cs="Arial"/>
          <w:sz w:val="20"/>
          <w:szCs w:val="20"/>
          <w:vertAlign w:val="superscript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k.1303,70 m.n.m. kapaciteta     100 m</w:t>
      </w:r>
      <w:r w:rsidRPr="007A5BD2">
        <w:rPr>
          <w:rFonts w:ascii="Arial" w:hAnsi="Arial" w:cs="Arial"/>
          <w:sz w:val="20"/>
          <w:szCs w:val="20"/>
          <w:vertAlign w:val="superscript"/>
          <w:lang w:val="hr-HR"/>
        </w:rPr>
        <w:t>3</w:t>
      </w:r>
    </w:p>
    <w:p w:rsidR="001B7729" w:rsidRPr="007A5BD2" w:rsidRDefault="001B7729" w:rsidP="001B7729">
      <w:pPr>
        <w:rPr>
          <w:rFonts w:cs="Arial"/>
          <w:color w:val="FF0000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8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49768D" w:rsidRDefault="001B7729" w:rsidP="007A5BD2">
      <w:pPr>
        <w:ind w:firstLine="708"/>
        <w:rPr>
          <w:rFonts w:cs="Arial"/>
          <w:szCs w:val="20"/>
          <w:lang w:val="hr-HR"/>
        </w:rPr>
      </w:pPr>
      <w:r w:rsidRPr="0049768D">
        <w:rPr>
          <w:rFonts w:cs="Arial"/>
          <w:szCs w:val="20"/>
          <w:lang w:val="hr-HR"/>
        </w:rPr>
        <w:t>SRC „Vlašić“ d.o.o. će regulisati pitanje imovinsko-pravnih odnosa sa eventualnim vlasnicima zemljišta na području I zaštitne zone.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9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Na području prve zaštitne zone nalaze se slijedeći objekti: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pStyle w:val="ListParagraph"/>
        <w:numPr>
          <w:ilvl w:val="0"/>
          <w:numId w:val="30"/>
        </w:numPr>
        <w:spacing w:line="240" w:lineRule="auto"/>
        <w:ind w:left="1701" w:hanging="567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Kaptaže,</w:t>
      </w:r>
    </w:p>
    <w:p w:rsidR="001B7729" w:rsidRPr="007A5BD2" w:rsidRDefault="001B7729" w:rsidP="007A5BD2">
      <w:pPr>
        <w:pStyle w:val="ListParagraph"/>
        <w:numPr>
          <w:ilvl w:val="0"/>
          <w:numId w:val="30"/>
        </w:numPr>
        <w:spacing w:line="240" w:lineRule="auto"/>
        <w:ind w:left="1701" w:hanging="567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Pjeskolov sa filterskim poljima</w:t>
      </w:r>
    </w:p>
    <w:p w:rsidR="001B7729" w:rsidRPr="007A5BD2" w:rsidRDefault="001B7729" w:rsidP="007A5BD2">
      <w:pPr>
        <w:pStyle w:val="ListParagraph"/>
        <w:numPr>
          <w:ilvl w:val="0"/>
          <w:numId w:val="30"/>
        </w:numPr>
        <w:spacing w:line="240" w:lineRule="auto"/>
        <w:ind w:left="1701" w:hanging="567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Rezervoari</w:t>
      </w:r>
    </w:p>
    <w:p w:rsidR="001B7729" w:rsidRPr="007A5BD2" w:rsidRDefault="001B7729" w:rsidP="007A5BD2">
      <w:pPr>
        <w:pStyle w:val="ListParagraph"/>
        <w:numPr>
          <w:ilvl w:val="0"/>
          <w:numId w:val="30"/>
        </w:numPr>
        <w:spacing w:line="240" w:lineRule="auto"/>
        <w:ind w:left="1701" w:hanging="567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Cjevovod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Pored navedenih objekata u prvoj zaštitnoj zoni se mogu nalaziti ili graditi i drugi vodoprivredni objekti: vodozahvatni objekti, rezervoari, pumpne stanice, trafo stanice, administrativni objekti i unutrašnji putevi i drugi objekti koji su neophodni za rad sistema za vodosnabdjevanje uz primjenu propisanih mjera zaštite.</w:t>
      </w:r>
    </w:p>
    <w:p w:rsidR="007A5BD2" w:rsidRPr="007A5BD2" w:rsidRDefault="007A5BD2" w:rsidP="001B7729">
      <w:pPr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10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49768D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49768D">
        <w:rPr>
          <w:rFonts w:cs="Arial"/>
          <w:szCs w:val="20"/>
          <w:lang w:val="hr-HR"/>
        </w:rPr>
        <w:t>Vodoprivrednim objektima koji se nalaze u prvoj zaštitnoj zoni će upravljati preduzeće i koncesionar SRC “Vlašić“ d.o.o. i isti su nadležni  za sprovođenje svih zaštitnih mjera propisanih ovom odlukom.</w:t>
      </w:r>
    </w:p>
    <w:p w:rsidR="001B7729" w:rsidRPr="0049768D" w:rsidRDefault="001B7729" w:rsidP="001B7729">
      <w:pPr>
        <w:rPr>
          <w:rFonts w:cs="Arial"/>
          <w:szCs w:val="20"/>
          <w:lang w:val="hr-HR"/>
        </w:rPr>
      </w:pPr>
    </w:p>
    <w:p w:rsidR="00787CD3" w:rsidRDefault="00787CD3" w:rsidP="001B7729">
      <w:pPr>
        <w:rPr>
          <w:rFonts w:cs="Arial"/>
          <w:szCs w:val="20"/>
          <w:lang w:val="hr-HR"/>
        </w:rPr>
      </w:pPr>
    </w:p>
    <w:p w:rsidR="00787CD3" w:rsidRPr="007A5BD2" w:rsidRDefault="00787CD3" w:rsidP="001B7729">
      <w:pPr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lastRenderedPageBreak/>
        <w:t>č</w:t>
      </w:r>
      <w:r w:rsidR="001B7729" w:rsidRPr="007A5BD2">
        <w:rPr>
          <w:rFonts w:cs="Arial"/>
          <w:b/>
          <w:szCs w:val="20"/>
          <w:lang w:val="hr-HR"/>
        </w:rPr>
        <w:t>lan 11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Područje prve zaštitne zone mora biti zaštićeno od neovlaštenog pristupa ogradom kao i drugim potrebnim mjerama fizičke zaštite i osiguranja.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12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Vlasnik i koncesionar vodovoda su dužni obilježiti prvu zaštitnu zonu, što naročito uključjuje naziv izvorišta, zaštitnu zonu i zabranu pristupa.</w:t>
      </w:r>
    </w:p>
    <w:p w:rsidR="001B7729" w:rsidRPr="007A5BD2" w:rsidRDefault="001B7729" w:rsidP="001B7729">
      <w:pPr>
        <w:jc w:val="center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13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Pristup u prvu zaštitnu zonu je dozvoljen samo ovlaštenim osobama na održavanju istog, inspekcijskim i drugim organima uz predhodnu najavu.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14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Lica koja rade stalno ili povremeno na objektima prve zaštitne zone moraju biti podvrgnuti periodičnom ljekarskom pregledu, a u skladu sa odgovarajućim propisima o sanitarnoj zaštiti.</w:t>
      </w:r>
    </w:p>
    <w:p w:rsidR="001B7729" w:rsidRPr="007A5BD2" w:rsidRDefault="001B7729" w:rsidP="001B7729">
      <w:pPr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15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U skladu sa Pravilnikom i Popisom aktivnosti i nivo ograničenja njihove primjene po pojedinim zaštitnim zonama(</w:t>
      </w:r>
      <w:r w:rsidRPr="007A5BD2">
        <w:rPr>
          <w:rFonts w:cs="Arial"/>
          <w:b/>
          <w:i/>
          <w:szCs w:val="20"/>
          <w:lang w:val="hr-HR"/>
        </w:rPr>
        <w:t>Prilog 1 Pravilnika</w:t>
      </w:r>
      <w:r w:rsidRPr="007A5BD2">
        <w:rPr>
          <w:rFonts w:cs="Arial"/>
          <w:szCs w:val="20"/>
          <w:lang w:val="hr-HR"/>
        </w:rPr>
        <w:t>)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tbl>
      <w:tblPr>
        <w:tblStyle w:val="TableGrid"/>
        <w:tblW w:w="0" w:type="auto"/>
        <w:tblLook w:val="01E0"/>
      </w:tblPr>
      <w:tblGrid>
        <w:gridCol w:w="1811"/>
        <w:gridCol w:w="4186"/>
        <w:gridCol w:w="3006"/>
      </w:tblGrid>
      <w:tr w:rsidR="001B7729" w:rsidRPr="007A5BD2" w:rsidTr="00FB6C55">
        <w:tc>
          <w:tcPr>
            <w:tcW w:w="1908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Zona sanitarne zaštite</w:t>
            </w:r>
          </w:p>
        </w:tc>
        <w:tc>
          <w:tcPr>
            <w:tcW w:w="4283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aktivnost</w:t>
            </w:r>
          </w:p>
        </w:tc>
        <w:tc>
          <w:tcPr>
            <w:tcW w:w="3096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status</w:t>
            </w:r>
          </w:p>
        </w:tc>
      </w:tr>
      <w:tr w:rsidR="001B7729" w:rsidRPr="007A5BD2" w:rsidTr="00FB6C55">
        <w:tc>
          <w:tcPr>
            <w:tcW w:w="1908" w:type="dxa"/>
            <w:vMerge w:val="restart"/>
            <w:textDirection w:val="btLr"/>
          </w:tcPr>
          <w:p w:rsidR="001B7729" w:rsidRPr="007A5BD2" w:rsidRDefault="001B7729" w:rsidP="00FB6C55">
            <w:pPr>
              <w:ind w:left="113" w:right="113"/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                            Prva </w:t>
            </w:r>
          </w:p>
          <w:p w:rsidR="001B7729" w:rsidRPr="007A5BD2" w:rsidRDefault="001B7729" w:rsidP="00FB6C55">
            <w:pPr>
              <w:ind w:left="113" w:right="113"/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                    zona sanitarne </w:t>
            </w:r>
          </w:p>
          <w:p w:rsidR="001B7729" w:rsidRPr="007A5BD2" w:rsidRDefault="001B7729" w:rsidP="00FB6C55">
            <w:pPr>
              <w:ind w:left="113" w:right="113"/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                          zaštite</w:t>
            </w:r>
          </w:p>
        </w:tc>
        <w:tc>
          <w:tcPr>
            <w:tcW w:w="4283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urbanizam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građevinski iskopi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komunalne aktivnosti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industrijske aktivnosti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transport i saobraćaj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stočarstvo,poljoprivreda i šumarstvo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turizam i rekreacija</w:t>
            </w: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</w:tc>
        <w:tc>
          <w:tcPr>
            <w:tcW w:w="3096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</w:tc>
      </w:tr>
      <w:tr w:rsidR="001B7729" w:rsidRPr="007A5BD2" w:rsidTr="00FB6C55">
        <w:tc>
          <w:tcPr>
            <w:tcW w:w="1908" w:type="dxa"/>
            <w:vMerge/>
          </w:tcPr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</w:tc>
        <w:tc>
          <w:tcPr>
            <w:tcW w:w="4283" w:type="dxa"/>
          </w:tcPr>
          <w:p w:rsidR="001B7729" w:rsidRPr="007A5BD2" w:rsidRDefault="001B7729" w:rsidP="00F36417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kanalizacije i drgih infrastrukturnih instalacija koje omogućuju redovno funkcionisanje objekata vodozahvatnog područja</w:t>
            </w:r>
          </w:p>
          <w:p w:rsidR="001B7729" w:rsidRPr="007A5BD2" w:rsidRDefault="001B7729" w:rsidP="00F36417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prirodni uzgoj trave bez upotrebe đubriva i drugih agrotehničkih sredstava</w:t>
            </w:r>
          </w:p>
        </w:tc>
        <w:tc>
          <w:tcPr>
            <w:tcW w:w="3096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dopušteno uz standardne mjere zaštite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dopušteno uz standardne mjere zaštite</w:t>
            </w:r>
          </w:p>
        </w:tc>
      </w:tr>
      <w:tr w:rsidR="001B7729" w:rsidRPr="007A5BD2" w:rsidTr="00FB6C55">
        <w:tc>
          <w:tcPr>
            <w:tcW w:w="1908" w:type="dxa"/>
            <w:vMerge/>
          </w:tcPr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</w:tc>
        <w:tc>
          <w:tcPr>
            <w:tcW w:w="4283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kontrolisana sječa i krčenje šume</w:t>
            </w:r>
          </w:p>
        </w:tc>
        <w:tc>
          <w:tcPr>
            <w:tcW w:w="3096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dopušteno uz standardne + dodatne mjere</w:t>
            </w:r>
          </w:p>
        </w:tc>
      </w:tr>
    </w:tbl>
    <w:p w:rsidR="001B7729" w:rsidRPr="007A5BD2" w:rsidRDefault="001B7729" w:rsidP="001B7729">
      <w:pPr>
        <w:rPr>
          <w:rFonts w:cs="Arial"/>
          <w:b/>
          <w:szCs w:val="20"/>
          <w:lang w:val="hr-HR"/>
        </w:rPr>
      </w:pPr>
    </w:p>
    <w:p w:rsidR="001B7729" w:rsidRPr="007A5BD2" w:rsidRDefault="001B7729" w:rsidP="007A5BD2">
      <w:pPr>
        <w:ind w:firstLine="708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2. DRUGA ZONA SANITARNE ZAŠTITE ZONA STROGE ZABRANE I OGRANIČENJA</w:t>
      </w:r>
    </w:p>
    <w:p w:rsidR="001B7729" w:rsidRPr="007A5BD2" w:rsidRDefault="001B7729" w:rsidP="001B7729">
      <w:pPr>
        <w:jc w:val="both"/>
        <w:rPr>
          <w:rFonts w:cs="Arial"/>
          <w:color w:val="FF0000"/>
          <w:szCs w:val="20"/>
          <w:lang w:val="hr-HR"/>
        </w:rPr>
      </w:pPr>
      <w:r w:rsidRPr="007A5BD2">
        <w:rPr>
          <w:rFonts w:cs="Arial"/>
          <w:szCs w:val="20"/>
          <w:lang w:val="hr-HR"/>
        </w:rPr>
        <w:t xml:space="preserve">  </w:t>
      </w: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16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Područje druge zaštitne zone obuhvata prostor od granice prve zaštitne zone do vanjske granice duge zaštitne zone. Vanjska ganica druge zaštitne zone pruža se koncentrično od vodoprivrednih objekata i to: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1B7729">
      <w:pPr>
        <w:numPr>
          <w:ilvl w:val="0"/>
          <w:numId w:val="28"/>
        </w:numPr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za izvorišta vode 50 m</w:t>
      </w:r>
    </w:p>
    <w:p w:rsidR="001B7729" w:rsidRPr="007A5BD2" w:rsidRDefault="001B7729" w:rsidP="001B7729">
      <w:pPr>
        <w:numPr>
          <w:ilvl w:val="0"/>
          <w:numId w:val="28"/>
        </w:numPr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na uzvodnom dijelu vodotoka u dužini najmanje 1000 m sa obe strane vodotoka najmanje po 50 m</w:t>
      </w:r>
    </w:p>
    <w:p w:rsidR="001B7729" w:rsidRDefault="001B7729" w:rsidP="001B7729">
      <w:pPr>
        <w:jc w:val="both"/>
        <w:rPr>
          <w:rFonts w:cs="Arial"/>
          <w:szCs w:val="20"/>
          <w:lang w:val="hr-HR"/>
        </w:rPr>
      </w:pPr>
    </w:p>
    <w:p w:rsidR="00787CD3" w:rsidRDefault="00787CD3" w:rsidP="001B7729">
      <w:pPr>
        <w:jc w:val="both"/>
        <w:rPr>
          <w:rFonts w:cs="Arial"/>
          <w:szCs w:val="20"/>
          <w:lang w:val="hr-HR"/>
        </w:rPr>
      </w:pPr>
    </w:p>
    <w:p w:rsidR="00787CD3" w:rsidRPr="007A5BD2" w:rsidRDefault="00787CD3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color w:val="FF0000"/>
          <w:szCs w:val="20"/>
          <w:lang w:val="hr-HR"/>
        </w:rPr>
      </w:pPr>
      <w:r>
        <w:rPr>
          <w:rFonts w:cs="Arial"/>
          <w:b/>
          <w:szCs w:val="20"/>
          <w:lang w:val="hr-HR"/>
        </w:rPr>
        <w:lastRenderedPageBreak/>
        <w:t>č</w:t>
      </w:r>
      <w:r w:rsidR="001B7729" w:rsidRPr="007A5BD2">
        <w:rPr>
          <w:rFonts w:cs="Arial"/>
          <w:b/>
          <w:szCs w:val="20"/>
          <w:lang w:val="hr-HR"/>
        </w:rPr>
        <w:t>lan 17</w:t>
      </w:r>
    </w:p>
    <w:p w:rsidR="001B7729" w:rsidRPr="007A5BD2" w:rsidRDefault="001B7729" w:rsidP="001B7729">
      <w:pPr>
        <w:jc w:val="center"/>
        <w:rPr>
          <w:rFonts w:cs="Arial"/>
          <w:color w:val="FF0000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U skladu sa Pravilnikom i Popisom aktivnosti i nivo ograničenja njihove primjene po pojedinim zaštitnim zonama(</w:t>
      </w:r>
      <w:r w:rsidRPr="007A5BD2">
        <w:rPr>
          <w:rFonts w:cs="Arial"/>
          <w:b/>
          <w:i/>
          <w:szCs w:val="20"/>
          <w:lang w:val="hr-HR"/>
        </w:rPr>
        <w:t>Prilog 1 Pravilnika</w:t>
      </w:r>
      <w:r w:rsidRPr="007A5BD2">
        <w:rPr>
          <w:rFonts w:cs="Arial"/>
          <w:szCs w:val="20"/>
          <w:lang w:val="hr-HR"/>
        </w:rPr>
        <w:t>)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tbl>
      <w:tblPr>
        <w:tblStyle w:val="TableGrid"/>
        <w:tblW w:w="0" w:type="auto"/>
        <w:tblLook w:val="01E0"/>
      </w:tblPr>
      <w:tblGrid>
        <w:gridCol w:w="1467"/>
        <w:gridCol w:w="5250"/>
        <w:gridCol w:w="2286"/>
      </w:tblGrid>
      <w:tr w:rsidR="001B7729" w:rsidRPr="007A5BD2" w:rsidTr="00FB6C55">
        <w:tc>
          <w:tcPr>
            <w:tcW w:w="1548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Zona sanitarne zaštite</w:t>
            </w:r>
          </w:p>
        </w:tc>
        <w:tc>
          <w:tcPr>
            <w:tcW w:w="5760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aktivnost</w:t>
            </w:r>
          </w:p>
        </w:tc>
        <w:tc>
          <w:tcPr>
            <w:tcW w:w="1979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status</w:t>
            </w:r>
          </w:p>
        </w:tc>
      </w:tr>
      <w:tr w:rsidR="001B7729" w:rsidRPr="007A5BD2" w:rsidTr="00FB6C55">
        <w:tc>
          <w:tcPr>
            <w:tcW w:w="1548" w:type="dxa"/>
            <w:vMerge w:val="restart"/>
            <w:textDirection w:val="btLr"/>
          </w:tcPr>
          <w:p w:rsidR="001B7729" w:rsidRPr="007A5BD2" w:rsidRDefault="001B7729" w:rsidP="00FB6C55">
            <w:pPr>
              <w:ind w:left="113" w:right="113"/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Druga</w:t>
            </w:r>
          </w:p>
          <w:p w:rsidR="001B7729" w:rsidRPr="007A5BD2" w:rsidRDefault="001B7729" w:rsidP="00FB6C55">
            <w:pPr>
              <w:ind w:left="113" w:right="113"/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zona sanitarne</w:t>
            </w:r>
          </w:p>
          <w:p w:rsidR="001B7729" w:rsidRPr="007A5BD2" w:rsidRDefault="001B7729" w:rsidP="00FB6C55">
            <w:pPr>
              <w:ind w:left="113" w:right="113"/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zaštite</w:t>
            </w:r>
          </w:p>
        </w:tc>
        <w:tc>
          <w:tcPr>
            <w:tcW w:w="5760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urbanizam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građevinski iskopi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komunalne aktivnosti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industrijske aktivnosti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transport i saobraćaj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stočarstvo,</w:t>
            </w:r>
            <w:r w:rsidR="00F36417" w:rsidRPr="007A5BD2">
              <w:rPr>
                <w:rFonts w:cs="Arial"/>
                <w:szCs w:val="20"/>
                <w:lang w:val="hr-HR"/>
              </w:rPr>
              <w:t xml:space="preserve"> </w:t>
            </w:r>
            <w:r w:rsidRPr="007A5BD2">
              <w:rPr>
                <w:rFonts w:cs="Arial"/>
                <w:szCs w:val="20"/>
                <w:lang w:val="hr-HR"/>
              </w:rPr>
              <w:t>poljoprivreda i šumarstvo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turizam i rekreacija</w:t>
            </w: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</w:tc>
        <w:tc>
          <w:tcPr>
            <w:tcW w:w="1979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</w:tc>
      </w:tr>
      <w:tr w:rsidR="001B7729" w:rsidRPr="007A5BD2" w:rsidTr="00FB6C55">
        <w:tc>
          <w:tcPr>
            <w:tcW w:w="1548" w:type="dxa"/>
            <w:vMerge/>
          </w:tcPr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</w:tc>
        <w:tc>
          <w:tcPr>
            <w:tcW w:w="5760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Deponije industrijskog otpada bezopasnog za kvalitet vode na izvorištu</w:t>
            </w:r>
          </w:p>
          <w:p w:rsidR="001B7729" w:rsidRPr="007A5BD2" w:rsidRDefault="001B7729" w:rsidP="00F36417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Poljoprivredna proizvodnja zdrave hrane bez korištenja vještačkih đubriva,</w:t>
            </w:r>
            <w:r w:rsidR="00F36417" w:rsidRPr="007A5BD2">
              <w:rPr>
                <w:rFonts w:cs="Arial"/>
                <w:szCs w:val="20"/>
                <w:lang w:val="hr-HR"/>
              </w:rPr>
              <w:t xml:space="preserve"> </w:t>
            </w:r>
            <w:r w:rsidRPr="007A5BD2">
              <w:rPr>
                <w:rFonts w:cs="Arial"/>
                <w:szCs w:val="20"/>
                <w:lang w:val="hr-HR"/>
              </w:rPr>
              <w:t>stajnjaka,</w:t>
            </w:r>
            <w:r w:rsidR="00F36417" w:rsidRPr="007A5BD2">
              <w:rPr>
                <w:rFonts w:cs="Arial"/>
                <w:szCs w:val="20"/>
                <w:lang w:val="hr-HR"/>
              </w:rPr>
              <w:t xml:space="preserve"> </w:t>
            </w:r>
            <w:r w:rsidRPr="007A5BD2">
              <w:rPr>
                <w:rFonts w:cs="Arial"/>
                <w:szCs w:val="20"/>
                <w:lang w:val="hr-HR"/>
              </w:rPr>
              <w:t>pesticida,</w:t>
            </w:r>
            <w:r w:rsidR="00F36417" w:rsidRPr="007A5BD2">
              <w:rPr>
                <w:rFonts w:cs="Arial"/>
                <w:szCs w:val="20"/>
                <w:lang w:val="hr-HR"/>
              </w:rPr>
              <w:t xml:space="preserve"> </w:t>
            </w:r>
            <w:r w:rsidRPr="007A5BD2">
              <w:rPr>
                <w:rFonts w:cs="Arial"/>
                <w:szCs w:val="20"/>
                <w:lang w:val="hr-HR"/>
              </w:rPr>
              <w:t>herbicida i insekticida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prirodni uzgoj trave bez upotrebe đubriva i drugih agrotehničkih sredstava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kontrolisana sjeća i krčenje šume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turističke aktivnosti (splavarenje,rafting..)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rekreacioni i sportski ribolov</w:t>
            </w:r>
          </w:p>
        </w:tc>
        <w:tc>
          <w:tcPr>
            <w:tcW w:w="1979" w:type="dxa"/>
          </w:tcPr>
          <w:p w:rsidR="001B7729" w:rsidRPr="007A5BD2" w:rsidRDefault="001B7729" w:rsidP="00FB6C55">
            <w:pPr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dopušteno uz standardne mjere zaštite</w:t>
            </w:r>
          </w:p>
          <w:p w:rsidR="001B7729" w:rsidRPr="007A5BD2" w:rsidRDefault="001B7729" w:rsidP="00FB6C55">
            <w:pPr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rPr>
                <w:rFonts w:cs="Arial"/>
                <w:szCs w:val="20"/>
                <w:lang w:val="hr-HR"/>
              </w:rPr>
            </w:pPr>
          </w:p>
        </w:tc>
      </w:tr>
      <w:tr w:rsidR="001B7729" w:rsidRPr="007A5BD2" w:rsidTr="00FB6C55">
        <w:tc>
          <w:tcPr>
            <w:tcW w:w="1548" w:type="dxa"/>
            <w:vMerge/>
          </w:tcPr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</w:tc>
        <w:tc>
          <w:tcPr>
            <w:tcW w:w="5760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Održavanje postojećih građevinskih objekata bez promjene namjene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urbanih prometnica i pripadajućih objekata (parking, mostovi, tuneli...)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stočarska i peradarska proizvodnja za vlastite potrebe pojedinačnih domačinstava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sportsko-rekreacionih i banjsko lječilišnih objekata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kampovanje ili drugi vid organizovanog okupljanja ljudi u prirodi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otvorenih sportskih terena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igrališta za golf</w:t>
            </w:r>
          </w:p>
          <w:p w:rsidR="001B7729" w:rsidRPr="007A5BD2" w:rsidRDefault="001B7729" w:rsidP="00F36417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skijališta</w:t>
            </w:r>
          </w:p>
        </w:tc>
        <w:tc>
          <w:tcPr>
            <w:tcW w:w="1979" w:type="dxa"/>
          </w:tcPr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dopušteno uz standardne + dodatne mjere</w:t>
            </w:r>
          </w:p>
        </w:tc>
      </w:tr>
    </w:tbl>
    <w:p w:rsidR="001B7729" w:rsidRPr="007A5BD2" w:rsidRDefault="001B7729" w:rsidP="001B7729">
      <w:pPr>
        <w:jc w:val="both"/>
        <w:rPr>
          <w:rFonts w:cs="Arial"/>
          <w:color w:val="FF0000"/>
          <w:szCs w:val="20"/>
          <w:lang w:val="hr-HR"/>
        </w:rPr>
      </w:pPr>
    </w:p>
    <w:p w:rsidR="001B7729" w:rsidRPr="007A5BD2" w:rsidRDefault="001B7729" w:rsidP="007A5BD2">
      <w:pPr>
        <w:ind w:firstLine="708"/>
        <w:jc w:val="center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3.TREĆA ZONA SANITARNE ZAŠTITE-ZONA UMJERENE ZABRANE I OGRANIČENJA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18</w:t>
      </w:r>
    </w:p>
    <w:p w:rsidR="001B7729" w:rsidRPr="007A5BD2" w:rsidRDefault="001B7729" w:rsidP="001B7729">
      <w:pPr>
        <w:jc w:val="center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Ova zona omeđuje teren od va</w:t>
      </w:r>
      <w:r w:rsidR="00F36417" w:rsidRPr="007A5BD2">
        <w:rPr>
          <w:rFonts w:cs="Arial"/>
          <w:szCs w:val="20"/>
          <w:lang w:val="hr-HR"/>
        </w:rPr>
        <w:t xml:space="preserve">njske granice II zaštitne zone </w:t>
      </w:r>
      <w:r w:rsidRPr="007A5BD2">
        <w:rPr>
          <w:rFonts w:cs="Arial"/>
          <w:szCs w:val="20"/>
          <w:lang w:val="hr-HR"/>
        </w:rPr>
        <w:t>do linije od koje je potrebno podzemnoj vodi najmanje 10 dana tečenja do vodozahvata</w:t>
      </w:r>
      <w:r w:rsidR="00F36417" w:rsidRPr="007A5BD2">
        <w:rPr>
          <w:rFonts w:cs="Arial"/>
          <w:szCs w:val="20"/>
          <w:lang w:val="hr-HR"/>
        </w:rPr>
        <w:t>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19</w:t>
      </w:r>
    </w:p>
    <w:p w:rsidR="001B7729" w:rsidRPr="007A5BD2" w:rsidRDefault="001B7729" w:rsidP="001B7729">
      <w:pPr>
        <w:jc w:val="center"/>
        <w:rPr>
          <w:rFonts w:cs="Arial"/>
          <w:b/>
          <w:szCs w:val="20"/>
          <w:lang w:val="hr-HR"/>
        </w:rPr>
      </w:pPr>
    </w:p>
    <w:p w:rsidR="00F36417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U skladu sa Pravilnikom i  Popisom aktivnosti i nivo ograničenja njihove primjene po pojedinim zaštitnim zonama(</w:t>
      </w:r>
      <w:r w:rsidRPr="007A5BD2">
        <w:rPr>
          <w:rFonts w:cs="Arial"/>
          <w:b/>
          <w:i/>
          <w:szCs w:val="20"/>
          <w:lang w:val="hr-HR"/>
        </w:rPr>
        <w:t>Prilog 1 Pravilnika</w:t>
      </w:r>
      <w:r w:rsidRPr="007A5BD2">
        <w:rPr>
          <w:rFonts w:cs="Arial"/>
          <w:szCs w:val="20"/>
          <w:lang w:val="hr-HR"/>
        </w:rPr>
        <w:t>)</w:t>
      </w:r>
    </w:p>
    <w:p w:rsidR="001B7729" w:rsidRDefault="001B7729" w:rsidP="001B7729">
      <w:pPr>
        <w:jc w:val="both"/>
        <w:rPr>
          <w:rFonts w:cs="Arial"/>
          <w:szCs w:val="20"/>
          <w:lang w:val="hr-HR"/>
        </w:rPr>
      </w:pPr>
    </w:p>
    <w:p w:rsidR="000D304E" w:rsidRDefault="000D304E" w:rsidP="001B7729">
      <w:pPr>
        <w:jc w:val="both"/>
        <w:rPr>
          <w:rFonts w:cs="Arial"/>
          <w:szCs w:val="20"/>
          <w:lang w:val="hr-HR"/>
        </w:rPr>
      </w:pPr>
    </w:p>
    <w:p w:rsidR="000D304E" w:rsidRDefault="000D304E" w:rsidP="001B7729">
      <w:pPr>
        <w:jc w:val="both"/>
        <w:rPr>
          <w:rFonts w:cs="Arial"/>
          <w:szCs w:val="20"/>
          <w:lang w:val="hr-HR"/>
        </w:rPr>
      </w:pPr>
    </w:p>
    <w:p w:rsidR="000D304E" w:rsidRDefault="000D304E" w:rsidP="001B7729">
      <w:pPr>
        <w:jc w:val="both"/>
        <w:rPr>
          <w:rFonts w:cs="Arial"/>
          <w:szCs w:val="20"/>
          <w:lang w:val="hr-HR"/>
        </w:rPr>
      </w:pPr>
    </w:p>
    <w:p w:rsidR="000D304E" w:rsidRDefault="000D304E" w:rsidP="001B7729">
      <w:pPr>
        <w:jc w:val="both"/>
        <w:rPr>
          <w:rFonts w:cs="Arial"/>
          <w:szCs w:val="20"/>
          <w:lang w:val="hr-HR"/>
        </w:rPr>
      </w:pPr>
    </w:p>
    <w:p w:rsidR="000D304E" w:rsidRDefault="000D304E" w:rsidP="001B7729">
      <w:pPr>
        <w:jc w:val="both"/>
        <w:rPr>
          <w:rFonts w:cs="Arial"/>
          <w:szCs w:val="20"/>
          <w:lang w:val="hr-HR"/>
        </w:rPr>
      </w:pPr>
    </w:p>
    <w:p w:rsidR="000D304E" w:rsidRDefault="000D304E" w:rsidP="001B7729">
      <w:pPr>
        <w:jc w:val="both"/>
        <w:rPr>
          <w:rFonts w:cs="Arial"/>
          <w:szCs w:val="20"/>
          <w:lang w:val="hr-HR"/>
        </w:rPr>
      </w:pPr>
    </w:p>
    <w:p w:rsidR="000D304E" w:rsidRDefault="000D304E" w:rsidP="001B7729">
      <w:pPr>
        <w:jc w:val="both"/>
        <w:rPr>
          <w:rFonts w:cs="Arial"/>
          <w:szCs w:val="20"/>
          <w:lang w:val="hr-HR"/>
        </w:rPr>
      </w:pPr>
    </w:p>
    <w:p w:rsidR="000D304E" w:rsidRPr="007A5BD2" w:rsidRDefault="000D304E" w:rsidP="000D304E">
      <w:pPr>
        <w:jc w:val="both"/>
        <w:rPr>
          <w:rFonts w:cs="Arial"/>
          <w:szCs w:val="20"/>
          <w:lang w:val="hr-HR"/>
        </w:rPr>
      </w:pPr>
    </w:p>
    <w:tbl>
      <w:tblPr>
        <w:tblStyle w:val="TableGrid"/>
        <w:tblW w:w="0" w:type="auto"/>
        <w:tblLook w:val="01E0"/>
      </w:tblPr>
      <w:tblGrid>
        <w:gridCol w:w="1546"/>
        <w:gridCol w:w="5160"/>
        <w:gridCol w:w="2297"/>
      </w:tblGrid>
      <w:tr w:rsidR="001B7729" w:rsidRPr="007A5BD2" w:rsidTr="00FB6C55">
        <w:tc>
          <w:tcPr>
            <w:tcW w:w="1728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lastRenderedPageBreak/>
              <w:t>Zona sanitarne zaštite</w:t>
            </w:r>
          </w:p>
        </w:tc>
        <w:tc>
          <w:tcPr>
            <w:tcW w:w="5580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aktivnost</w:t>
            </w:r>
          </w:p>
        </w:tc>
        <w:tc>
          <w:tcPr>
            <w:tcW w:w="1979" w:type="dxa"/>
          </w:tcPr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status</w:t>
            </w:r>
          </w:p>
        </w:tc>
      </w:tr>
      <w:tr w:rsidR="001B7729" w:rsidRPr="007A5BD2" w:rsidTr="00FB6C55">
        <w:trPr>
          <w:cantSplit/>
          <w:trHeight w:val="1134"/>
        </w:trPr>
        <w:tc>
          <w:tcPr>
            <w:tcW w:w="1728" w:type="dxa"/>
            <w:vMerge w:val="restart"/>
            <w:textDirection w:val="btLr"/>
          </w:tcPr>
          <w:p w:rsidR="00787CD3" w:rsidRPr="007A5BD2" w:rsidRDefault="00787CD3" w:rsidP="00787CD3">
            <w:pPr>
              <w:ind w:left="113" w:right="113"/>
              <w:jc w:val="center"/>
              <w:rPr>
                <w:rFonts w:cs="Arial"/>
                <w:szCs w:val="20"/>
                <w:lang w:val="hr-HR"/>
              </w:rPr>
            </w:pPr>
            <w:r>
              <w:rPr>
                <w:rFonts w:cs="Arial"/>
                <w:szCs w:val="20"/>
                <w:lang w:val="hr-HR"/>
              </w:rPr>
              <w:t>treć</w:t>
            </w:r>
            <w:r w:rsidRPr="007A5BD2">
              <w:rPr>
                <w:rFonts w:cs="Arial"/>
                <w:szCs w:val="20"/>
                <w:lang w:val="hr-HR"/>
              </w:rPr>
              <w:t>a</w:t>
            </w:r>
          </w:p>
          <w:p w:rsidR="00787CD3" w:rsidRPr="007A5BD2" w:rsidRDefault="00787CD3" w:rsidP="00787CD3">
            <w:pPr>
              <w:ind w:left="113" w:right="113"/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zona sanitarne</w:t>
            </w:r>
          </w:p>
          <w:p w:rsidR="001B7729" w:rsidRPr="007A5BD2" w:rsidRDefault="00787CD3" w:rsidP="00787CD3">
            <w:pPr>
              <w:ind w:left="113" w:right="113"/>
              <w:jc w:val="center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zaštite</w:t>
            </w:r>
          </w:p>
        </w:tc>
        <w:tc>
          <w:tcPr>
            <w:tcW w:w="5580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 iskopi u vodonosnom sloju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minerski i drugi građevinski radovi koji nisu u funkciji vodosnabdjevanja, a koji mogu poremetii kompoziciju vodonosnih slojeva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manevarski i vojni poligoni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ispuštanje neprečišćenih urbanih otpadnih voda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odlaganje bilo kakvog čvrstog, građevinskog, komunalnog i drugog otpada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izvođenje istražnih i eksploatacionih bušotina za naftu i zemni gas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izvođenje istražnih radova i eksploatacija radioaktivnih tvari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ind.pogoni rafinerije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pogoni hemijske industrije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nuklearne elektrane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skladištenje ind.sirovina i hemikalija opasnih za vodu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skladištenje i deponovanje radio aktivnih tvari i otpada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deponovanje ind.otpada opasnog za kvalitet vode na izvorištu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ispuštanje ili akumuliranje neprečišćenih ind.otpadnih i rashladnih voda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depoa za teška vozila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aerodroma ili poletno-sletnih staza za korištenje u zračnom saobraćaju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cjevovoda za transport tekućina opasnih za kvalitet vode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nadzemni ili podzemni spremnici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pretakališta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skladištenje đubriva i pesticida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polj.proizv.praćena intenzivnim korištenjem vj.đubriva,stajnjaka,pesticida,herbicida i insekticida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navodnjavanje prečišćenim otpadnim vodama</w:t>
            </w:r>
          </w:p>
          <w:p w:rsidR="001B7729" w:rsidRPr="007A5BD2" w:rsidRDefault="001B7729" w:rsidP="00FB6C55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nekotrolisana sječai krčenje šume </w:t>
            </w:r>
          </w:p>
        </w:tc>
        <w:tc>
          <w:tcPr>
            <w:tcW w:w="1979" w:type="dxa"/>
          </w:tcPr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jc w:val="both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zabranjeno</w:t>
            </w: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                /Z/</w:t>
            </w: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</w:tc>
      </w:tr>
      <w:tr w:rsidR="001B7729" w:rsidRPr="007A5BD2" w:rsidTr="00FB6C55">
        <w:trPr>
          <w:trHeight w:val="995"/>
        </w:trPr>
        <w:tc>
          <w:tcPr>
            <w:tcW w:w="1728" w:type="dxa"/>
            <w:vMerge/>
          </w:tcPr>
          <w:p w:rsidR="001B7729" w:rsidRPr="007A5BD2" w:rsidRDefault="001B7729" w:rsidP="00FB6C55">
            <w:pPr>
              <w:jc w:val="both"/>
              <w:rPr>
                <w:rFonts w:cs="Arial"/>
                <w:color w:val="FF0000"/>
                <w:szCs w:val="20"/>
                <w:lang w:val="hr-HR"/>
              </w:rPr>
            </w:pPr>
          </w:p>
        </w:tc>
        <w:tc>
          <w:tcPr>
            <w:tcW w:w="5580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 održavanje postojećih građevinskih objekata bez promjene namjene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deponovanje ind.otpada bezopasnog za kvalitet vode na izvorištu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polj.proizvodnja zdrave hrane bez korištenja vj.đubriva,stajnjaka,pesticida,herbicida i insekticida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prirodni uzgoj trave bez upotrebe đubriva i drugih agrotehn.mjera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kontrolisana sječa i krčenje šuma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turističke aktivnostirekreacioni i sportski ribolov</w:t>
            </w:r>
          </w:p>
        </w:tc>
        <w:tc>
          <w:tcPr>
            <w:tcW w:w="1979" w:type="dxa"/>
          </w:tcPr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dopušteno uz 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standardne mjere zaštite</w:t>
            </w:r>
          </w:p>
          <w:p w:rsidR="001B7729" w:rsidRPr="007A5BD2" w:rsidRDefault="001B7729" w:rsidP="00FB6C55">
            <w:pPr>
              <w:ind w:left="720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/S/</w:t>
            </w:r>
          </w:p>
          <w:p w:rsidR="001B7729" w:rsidRPr="007A5BD2" w:rsidRDefault="001B7729" w:rsidP="00FB6C55">
            <w:pPr>
              <w:rPr>
                <w:rFonts w:cs="Arial"/>
                <w:szCs w:val="20"/>
                <w:lang w:val="hr-HR"/>
              </w:rPr>
            </w:pPr>
          </w:p>
        </w:tc>
      </w:tr>
      <w:tr w:rsidR="001B7729" w:rsidRPr="007A5BD2" w:rsidTr="00FB6C55">
        <w:tc>
          <w:tcPr>
            <w:tcW w:w="1728" w:type="dxa"/>
            <w:vMerge/>
          </w:tcPr>
          <w:p w:rsidR="001B7729" w:rsidRPr="007A5BD2" w:rsidRDefault="001B7729" w:rsidP="00FB6C55">
            <w:pPr>
              <w:jc w:val="both"/>
              <w:rPr>
                <w:rFonts w:cs="Arial"/>
                <w:color w:val="FF0000"/>
                <w:szCs w:val="20"/>
                <w:lang w:val="hr-HR"/>
              </w:rPr>
            </w:pPr>
          </w:p>
        </w:tc>
        <w:tc>
          <w:tcPr>
            <w:tcW w:w="5580" w:type="dxa"/>
          </w:tcPr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 izgradnja novih urbanih naselja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proširenje postojećih urbanih naselja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individualna stambena izgradnja uz korištenje samostalnih sistema za tretman otpdnih voda (npr.septičke jame)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izvođenje ili obavljanje bilo kakvih aktivnosti koje izazivaju i/ili pospješuju eroziju tla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vađenje materijala iz vodotoka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 xml:space="preserve">izvođenje istr.radova za naftu, min.vode, zemni </w:t>
            </w:r>
            <w:r w:rsidRPr="007A5BD2">
              <w:rPr>
                <w:rFonts w:cs="Arial"/>
                <w:szCs w:val="20"/>
                <w:lang w:val="hr-HR"/>
              </w:rPr>
              <w:lastRenderedPageBreak/>
              <w:t>plin kao i druge materije koje mogu ugroziti kvalitet vode na izvoru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transformatorskih stanica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izgr.novih, korištenje ili proširenjepostojećih grobalja.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postrojenja za tretmanurbanih otpadnih voda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postrojenja za tretma mulja u sastavu postrojenja za tretman otpadnih voda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postrojenja za tretman životinjskog otpada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podzemna eksploatacija mineralnih sirovina, izgradnja i rad objekata za deponovanje, mljevenje i preradu sirovina i jalovine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površinska eksploatacija mineralnih sirovina, izgradnja i rad objekata za deponovanje, mljevenje i preradu sirovina i jalovine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pogoni metalne industrije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pogoni gumarske industrije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pogoni industrije celuloze i papira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pogoni kožarske industrije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pogoni prehrambene industrije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gasne elektrane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termoelektrane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skladištenje i deponovanje šljake i pepela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industrijskih kanalizacionih sistema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postrojenja za tretman industrijskih otpadnih voda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autocesta i cesta rezervisanih za motorni saobraćaj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urbanih prometnica i pripadajućih objekata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autobuskih stanica i terminala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željezničkih pruga, ranžirnih stanica i terminala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cestovni transport hemikalija, tečnih goriva i drugih opasnih materija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benzinske stanice uz prometnice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skladištenje ograničenih količina lož ulja ili pogonskog goriva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intenzivna stočarska i peradarska proizvodnja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stočarska i peradarska proizvodnja za vlastite potrebe domačinstva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deponovanje čvrstog ili tečnog stajnjaka za pojedina domačinstva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intenzivna ispaša stoke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napajanje stoke iz površinskih vodotoka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izgrdnja i rad sportsko rekreativnih i banjsko lječilišnih objekata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kampovanjei drugi vid okupljanja ljudi u prirodi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otvorenih sportskih terena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igrališta za golf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izgradnja i rad skijališta</w:t>
            </w: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korištenje plovnih sredstava sa motorima sa unutrašnjim sagorijevanjem</w:t>
            </w:r>
          </w:p>
          <w:p w:rsidR="001B7729" w:rsidRPr="007A5BD2" w:rsidRDefault="001B7729" w:rsidP="00FB6C55">
            <w:pPr>
              <w:jc w:val="both"/>
              <w:rPr>
                <w:rFonts w:cs="Arial"/>
                <w:szCs w:val="20"/>
                <w:lang w:val="hr-HR"/>
              </w:rPr>
            </w:pPr>
          </w:p>
        </w:tc>
        <w:tc>
          <w:tcPr>
            <w:tcW w:w="1979" w:type="dxa"/>
          </w:tcPr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FB6C55">
            <w:pPr>
              <w:ind w:left="360"/>
              <w:rPr>
                <w:rFonts w:cs="Arial"/>
                <w:szCs w:val="20"/>
                <w:lang w:val="hr-HR"/>
              </w:rPr>
            </w:pPr>
          </w:p>
          <w:p w:rsidR="001B7729" w:rsidRPr="007A5BD2" w:rsidRDefault="001B7729" w:rsidP="001B7729">
            <w:pPr>
              <w:numPr>
                <w:ilvl w:val="0"/>
                <w:numId w:val="27"/>
              </w:numPr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dopušteno uz standardne + dodatne mjere</w:t>
            </w:r>
          </w:p>
          <w:p w:rsidR="001B7729" w:rsidRPr="007A5BD2" w:rsidRDefault="001B7729" w:rsidP="00FB6C55">
            <w:pPr>
              <w:ind w:left="720"/>
              <w:rPr>
                <w:rFonts w:cs="Arial"/>
                <w:szCs w:val="20"/>
                <w:lang w:val="hr-HR"/>
              </w:rPr>
            </w:pPr>
            <w:r w:rsidRPr="007A5BD2">
              <w:rPr>
                <w:rFonts w:cs="Arial"/>
                <w:szCs w:val="20"/>
                <w:lang w:val="hr-HR"/>
              </w:rPr>
              <w:t>/SD/</w:t>
            </w:r>
          </w:p>
        </w:tc>
      </w:tr>
    </w:tbl>
    <w:p w:rsidR="001B7729" w:rsidRDefault="001B7729" w:rsidP="001B7729">
      <w:pPr>
        <w:jc w:val="both"/>
        <w:rPr>
          <w:rFonts w:cs="Arial"/>
          <w:szCs w:val="20"/>
          <w:lang w:val="hr-HR"/>
        </w:rPr>
      </w:pPr>
    </w:p>
    <w:p w:rsidR="000D304E" w:rsidRDefault="000D304E" w:rsidP="000D304E">
      <w:pPr>
        <w:tabs>
          <w:tab w:val="center" w:pos="4393"/>
        </w:tabs>
        <w:jc w:val="both"/>
        <w:rPr>
          <w:rFonts w:cs="Arial"/>
          <w:szCs w:val="20"/>
          <w:lang w:val="hr-HR"/>
        </w:rPr>
      </w:pPr>
    </w:p>
    <w:p w:rsidR="000D304E" w:rsidRDefault="000D304E" w:rsidP="000D304E">
      <w:pPr>
        <w:tabs>
          <w:tab w:val="center" w:pos="4393"/>
        </w:tabs>
        <w:jc w:val="both"/>
        <w:rPr>
          <w:rFonts w:cs="Arial"/>
          <w:szCs w:val="20"/>
          <w:lang w:val="hr-HR"/>
        </w:rPr>
      </w:pPr>
    </w:p>
    <w:p w:rsidR="001B7729" w:rsidRPr="007A5BD2" w:rsidRDefault="000D304E" w:rsidP="000D304E">
      <w:pPr>
        <w:tabs>
          <w:tab w:val="center" w:pos="4393"/>
        </w:tabs>
        <w:jc w:val="both"/>
        <w:rPr>
          <w:rFonts w:cs="Arial"/>
          <w:b/>
          <w:szCs w:val="20"/>
          <w:lang w:val="hr-HR"/>
        </w:rPr>
      </w:pPr>
      <w:r>
        <w:rPr>
          <w:rFonts w:cs="Arial"/>
          <w:szCs w:val="20"/>
          <w:lang w:val="hr-HR"/>
        </w:rPr>
        <w:lastRenderedPageBreak/>
        <w:t xml:space="preserve">             </w:t>
      </w:r>
      <w:r w:rsidR="001B7729" w:rsidRPr="007A5BD2">
        <w:rPr>
          <w:rFonts w:cs="Arial"/>
          <w:b/>
          <w:szCs w:val="20"/>
          <w:lang w:val="hr-HR"/>
        </w:rPr>
        <w:t>III POSEBNI DIO</w:t>
      </w:r>
    </w:p>
    <w:p w:rsidR="001B7729" w:rsidRPr="007A5BD2" w:rsidRDefault="001B7729" w:rsidP="001B7729">
      <w:pPr>
        <w:jc w:val="center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lan. 20</w:t>
      </w:r>
    </w:p>
    <w:p w:rsidR="001B7729" w:rsidRPr="007A5BD2" w:rsidRDefault="001B7729" w:rsidP="001B7729">
      <w:pPr>
        <w:jc w:val="center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Radove na iskorištavanju šuma u pogledu redovnih sječa koji su predviđeni važećom šumskoprivrednom osnovom obavljati isključivo u vremenskom periodu od 01.03. do 30.05. i od 01.09.do 30.11.dok je u ostalom periodu godine moguće vršiti samo nužne poslove vezane za zaštitu šuma od biljnih bolesti u vidu realizacije sanitarnih sječa</w:t>
      </w:r>
      <w:r w:rsidR="00F36417" w:rsidRPr="007A5BD2">
        <w:rPr>
          <w:rFonts w:cs="Arial"/>
          <w:szCs w:val="20"/>
          <w:lang w:val="hr-HR"/>
        </w:rPr>
        <w:t>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Pošto je područje u dovoljnoj mjeri otvoreno šumskom komunikacijskom infrastrukturom pri vršenju radova u odjelima obavezno koristiti postojeću šumsku putnu infrastrukturu (kamionske puteve, traktorske vlake) bez izgradnje novih šumskih komunikacija koje bi negativno utjecale na prirodnu regulaciju vodnog režima kao i prirodno obnavljanje šumskih sastojina.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Kod izrade projekata za izvođenje radova za provedbu faza primicanja privlačenja i vuče drvnih sortimenata do međustovarišta isključivo planirati korištenje animala, a upotrebu šumske mehanizacije za ove faze svesti ba najmanju moguću mjeru i pri tome obavezno koristiti ekološka biorazgradiva ulja.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Planskom dokumentacijom kao i projektima za izvođenje, gospodarenje u šumama s posebnom namjenom provoditi prvenstveno u cilju zaštite izvorišta i vodotoka i razvoju turističkog potencijala planine Vlašić</w:t>
      </w:r>
    </w:p>
    <w:p w:rsidR="000D304E" w:rsidRDefault="000D304E" w:rsidP="000D304E">
      <w:pPr>
        <w:rPr>
          <w:rFonts w:cs="Arial"/>
          <w:szCs w:val="20"/>
          <w:lang w:val="hr-HR"/>
        </w:rPr>
      </w:pPr>
    </w:p>
    <w:p w:rsidR="001B7729" w:rsidRPr="007A5BD2" w:rsidRDefault="001B7729" w:rsidP="000D304E">
      <w:pPr>
        <w:ind w:firstLine="708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IV NADZOR NAD PROVOĐENJEMOVE ODLUKE</w:t>
      </w:r>
    </w:p>
    <w:p w:rsidR="001B7729" w:rsidRPr="007A5BD2" w:rsidRDefault="001B7729" w:rsidP="001B7729">
      <w:pPr>
        <w:jc w:val="both"/>
        <w:rPr>
          <w:rFonts w:cs="Arial"/>
          <w:b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21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49768D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49768D">
        <w:rPr>
          <w:rFonts w:cs="Arial"/>
          <w:szCs w:val="20"/>
          <w:lang w:val="hr-HR"/>
        </w:rPr>
        <w:t>Nadležni organi vrše nadzor nad provođenjem ove Odluke.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22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Inspekcijski nadzor nad provođenje ove odluke odnosno nad provođenjem režima mjera zaštite propisanih ovom odlukom vrše organi inspekcije: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Default="001B7729" w:rsidP="001B772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Sanitarna inspekcija u skladu sa nadležnostima definisanim sanitarnim propisima.</w:t>
      </w:r>
    </w:p>
    <w:p w:rsidR="007A5BD2" w:rsidRPr="007A5BD2" w:rsidRDefault="007A5BD2" w:rsidP="007A5BD2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:rsidR="001B7729" w:rsidRDefault="001B7729" w:rsidP="007A5BD2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Vodoprivredna inspekcija, u skladu sa nadležnostima definisanim Zakonom o vodama.</w:t>
      </w:r>
    </w:p>
    <w:p w:rsidR="007A5BD2" w:rsidRPr="007A5BD2" w:rsidRDefault="007A5BD2" w:rsidP="007A5BD2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:rsidR="001B7729" w:rsidRDefault="001B7729" w:rsidP="001B772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Komunalna inspekcija, u skladu sa nadležnostima definisanim Zakonom o komunalnim poslovima.</w:t>
      </w:r>
    </w:p>
    <w:p w:rsidR="007A5BD2" w:rsidRPr="007A5BD2" w:rsidRDefault="007A5BD2" w:rsidP="007A5BD2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:rsidR="001B7729" w:rsidRPr="007A5BD2" w:rsidRDefault="001B7729" w:rsidP="001B772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Građevinska inspekcija, u skladu sa nadležnostima definisanim propisima o prostornom uređenju.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1B772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Poljoprivredna inspekcija, u skladu sa nadležnostima definisanim Zakonom o poljoprivrednom zamljištu.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1B7729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Šumarska inspekcija, u skladu sa nadležnostima definisanim Zakonom o šumama F BiH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0D304E">
      <w:pPr>
        <w:ind w:firstLine="708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V KAZNENE ODREDBE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1B7729">
      <w:pPr>
        <w:jc w:val="center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Član 23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1B7729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Novčanom kaznom od 1.000,00 do 5.000,00 KM kazniće se za prekršaj pravno lice ako postupi suprotno ovoj odluci.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1B7729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7A5BD2">
        <w:rPr>
          <w:rFonts w:ascii="Arial" w:hAnsi="Arial" w:cs="Arial"/>
          <w:sz w:val="20"/>
          <w:szCs w:val="20"/>
          <w:lang w:val="hr-HR"/>
        </w:rPr>
        <w:t>Novčanom kaznom u iznosu 300,00 – 1.000,00 KM kaznit će se odgovorno lice u pravnom licu.</w:t>
      </w:r>
    </w:p>
    <w:p w:rsidR="001B7729" w:rsidRDefault="001B7729" w:rsidP="001B7729">
      <w:pPr>
        <w:jc w:val="both"/>
        <w:rPr>
          <w:rFonts w:cs="Arial"/>
          <w:szCs w:val="20"/>
          <w:lang w:val="hr-HR"/>
        </w:rPr>
      </w:pPr>
    </w:p>
    <w:p w:rsidR="007A5BD2" w:rsidRPr="007A5BD2" w:rsidRDefault="007A5BD2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lastRenderedPageBreak/>
        <w:t>č</w:t>
      </w:r>
      <w:r w:rsidR="001B7729" w:rsidRPr="007A5BD2">
        <w:rPr>
          <w:rFonts w:cs="Arial"/>
          <w:b/>
          <w:szCs w:val="20"/>
          <w:lang w:val="hr-HR"/>
        </w:rPr>
        <w:t>lan 24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Novčanom kaznom u iznosu od 200,00 – 500,00 KM kaznit će se za prekršaj fizičko lice ako postupi suprotno propisima ove odluke.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0D304E">
      <w:pPr>
        <w:ind w:firstLine="708"/>
        <w:rPr>
          <w:rFonts w:cs="Arial"/>
          <w:b/>
          <w:szCs w:val="20"/>
          <w:lang w:val="hr-HR"/>
        </w:rPr>
      </w:pPr>
      <w:r w:rsidRPr="007A5BD2">
        <w:rPr>
          <w:rFonts w:cs="Arial"/>
          <w:b/>
          <w:szCs w:val="20"/>
          <w:lang w:val="hr-HR"/>
        </w:rPr>
        <w:t>VI PRELAZNE I ZAVRŠENE ODREDBE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25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Sastavni dio ove odluke je Prilog, Grafički prikaz zaštitnih zona na situacionom planu R 1: 2500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26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Na području prve i druge zaštitne zone izvršit će se uređenje prostora i provođenje mjera zaštite u skladu sa ovom odlukom i projektom elaboratom zaštite u roku od dvije i pol godine od dana donošenja.</w:t>
      </w:r>
    </w:p>
    <w:p w:rsidR="001B7729" w:rsidRPr="007A5BD2" w:rsidRDefault="001B7729" w:rsidP="001B7729">
      <w:pPr>
        <w:jc w:val="center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27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Donosioci planskih dokumenata: vodoprivredna osnova, šumsko privredna osnova, općinski planovi zgrada dužni su iste uskladiti sa odredbama ove odluke u roku od 6 mjeseci.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1B7729" w:rsidRPr="007A5BD2" w:rsidRDefault="007A5BD2" w:rsidP="001B7729">
      <w:pPr>
        <w:jc w:val="center"/>
        <w:rPr>
          <w:rFonts w:cs="Arial"/>
          <w:b/>
          <w:szCs w:val="20"/>
          <w:lang w:val="hr-HR"/>
        </w:rPr>
      </w:pPr>
      <w:r>
        <w:rPr>
          <w:rFonts w:cs="Arial"/>
          <w:b/>
          <w:szCs w:val="20"/>
          <w:lang w:val="hr-HR"/>
        </w:rPr>
        <w:t>č</w:t>
      </w:r>
      <w:r w:rsidR="001B7729" w:rsidRPr="007A5BD2">
        <w:rPr>
          <w:rFonts w:cs="Arial"/>
          <w:b/>
          <w:szCs w:val="20"/>
          <w:lang w:val="hr-HR"/>
        </w:rPr>
        <w:t>lan 28</w:t>
      </w:r>
    </w:p>
    <w:p w:rsidR="001B7729" w:rsidRPr="007A5BD2" w:rsidRDefault="001B7729" w:rsidP="001B7729">
      <w:pPr>
        <w:jc w:val="both"/>
        <w:rPr>
          <w:rFonts w:cs="Arial"/>
          <w:szCs w:val="20"/>
          <w:lang w:val="hr-HR"/>
        </w:rPr>
      </w:pPr>
    </w:p>
    <w:p w:rsidR="00B312F4" w:rsidRDefault="001B7729" w:rsidP="007A5BD2">
      <w:pPr>
        <w:ind w:firstLine="708"/>
        <w:jc w:val="both"/>
        <w:rPr>
          <w:rFonts w:cs="Arial"/>
          <w:szCs w:val="20"/>
          <w:lang w:val="hr-HR"/>
        </w:rPr>
      </w:pPr>
      <w:r w:rsidRPr="007A5BD2">
        <w:rPr>
          <w:rFonts w:cs="Arial"/>
          <w:szCs w:val="20"/>
          <w:lang w:val="hr-HR"/>
        </w:rPr>
        <w:t>Ova odluka stupa na snagu danom donošenja.</w:t>
      </w:r>
    </w:p>
    <w:p w:rsidR="007A5BD2" w:rsidRDefault="007A5BD2" w:rsidP="007A5BD2">
      <w:pPr>
        <w:ind w:firstLine="708"/>
        <w:jc w:val="both"/>
        <w:rPr>
          <w:rFonts w:cs="Arial"/>
          <w:szCs w:val="20"/>
          <w:lang w:val="hr-HR"/>
        </w:rPr>
      </w:pPr>
    </w:p>
    <w:p w:rsidR="007A5BD2" w:rsidRPr="007A5BD2" w:rsidRDefault="007A5BD2" w:rsidP="007A5BD2">
      <w:pPr>
        <w:ind w:firstLine="708"/>
        <w:jc w:val="both"/>
        <w:rPr>
          <w:rFonts w:cs="Arial"/>
          <w:szCs w:val="20"/>
          <w:lang w:val="hr-HR"/>
        </w:rPr>
      </w:pPr>
    </w:p>
    <w:p w:rsidR="00C961B4" w:rsidRPr="007B1769" w:rsidRDefault="00C961B4" w:rsidP="00C961B4">
      <w:pPr>
        <w:pStyle w:val="NoSpacing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Broj: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  <w:t xml:space="preserve">             </w:t>
      </w:r>
      <w:r w:rsidRPr="00787CD3">
        <w:rPr>
          <w:sz w:val="20"/>
          <w:szCs w:val="20"/>
        </w:rPr>
        <w:t>PREDSJEDAVAJUĆA</w:t>
      </w:r>
    </w:p>
    <w:p w:rsidR="00C961B4" w:rsidRPr="007B1769" w:rsidRDefault="00C961B4" w:rsidP="00C961B4">
      <w:pPr>
        <w:pStyle w:val="NoSpacing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Datum: ________20  </w:t>
      </w:r>
      <w:r w:rsidRPr="007B1769">
        <w:rPr>
          <w:b w:val="0"/>
          <w:sz w:val="20"/>
          <w:szCs w:val="20"/>
        </w:rPr>
        <w:t>. godine</w:t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  <w:t xml:space="preserve">               </w:t>
      </w:r>
      <w:r w:rsidRPr="00787CD3">
        <w:rPr>
          <w:sz w:val="20"/>
          <w:szCs w:val="20"/>
        </w:rPr>
        <w:t>OPĆINSKOG VIJEĆA TRAVNIK</w:t>
      </w:r>
    </w:p>
    <w:p w:rsidR="00C961B4" w:rsidRPr="007B1769" w:rsidRDefault="00C961B4" w:rsidP="00C961B4">
      <w:pPr>
        <w:pStyle w:val="NoSpacing"/>
        <w:jc w:val="both"/>
        <w:rPr>
          <w:b w:val="0"/>
          <w:sz w:val="20"/>
          <w:szCs w:val="20"/>
        </w:rPr>
      </w:pPr>
    </w:p>
    <w:p w:rsidR="00C961B4" w:rsidRPr="00787CD3" w:rsidRDefault="00C961B4" w:rsidP="00C961B4">
      <w:pPr>
        <w:pStyle w:val="NoSpacing"/>
        <w:jc w:val="both"/>
        <w:rPr>
          <w:i/>
          <w:sz w:val="20"/>
          <w:szCs w:val="20"/>
          <w:lang w:val="hr-HR"/>
        </w:rPr>
      </w:pPr>
      <w:r w:rsidRPr="007B1769">
        <w:rPr>
          <w:b w:val="0"/>
          <w:sz w:val="20"/>
          <w:szCs w:val="20"/>
        </w:rPr>
        <w:t>Travnik</w:t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sz w:val="20"/>
          <w:szCs w:val="20"/>
        </w:rPr>
        <w:tab/>
      </w:r>
      <w:r w:rsidRPr="007B1769">
        <w:rPr>
          <w:b w:val="0"/>
          <w:i/>
          <w:sz w:val="20"/>
          <w:szCs w:val="20"/>
        </w:rPr>
        <w:t xml:space="preserve">        </w:t>
      </w:r>
      <w:r>
        <w:rPr>
          <w:b w:val="0"/>
          <w:i/>
          <w:sz w:val="20"/>
          <w:szCs w:val="20"/>
        </w:rPr>
        <w:t xml:space="preserve">          </w:t>
      </w:r>
      <w:r w:rsidRPr="00787CD3">
        <w:rPr>
          <w:i/>
          <w:sz w:val="20"/>
          <w:szCs w:val="20"/>
        </w:rPr>
        <w:t xml:space="preserve">Vlatka </w:t>
      </w:r>
      <w:r w:rsidR="0090084C">
        <w:rPr>
          <w:i/>
          <w:sz w:val="20"/>
          <w:szCs w:val="20"/>
        </w:rPr>
        <w:t>Lovrinovic</w:t>
      </w:r>
      <w:r w:rsidRPr="00787CD3">
        <w:rPr>
          <w:i/>
          <w:sz w:val="20"/>
          <w:szCs w:val="20"/>
        </w:rPr>
        <w:t>, dip. teolog</w:t>
      </w:r>
    </w:p>
    <w:p w:rsidR="009313F0" w:rsidRPr="009313F0" w:rsidRDefault="009313F0" w:rsidP="009313F0">
      <w:pPr>
        <w:spacing w:after="120" w:line="276" w:lineRule="auto"/>
        <w:ind w:right="391"/>
        <w:rPr>
          <w:rFonts w:eastAsia="Calibri" w:cs="Calibri"/>
          <w:sz w:val="24"/>
          <w:lang w:val="hr-BA"/>
        </w:rPr>
      </w:pPr>
    </w:p>
    <w:sectPr w:rsidR="009313F0" w:rsidRPr="009313F0" w:rsidSect="00DE3FA2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47C" w:rsidRDefault="0067547C" w:rsidP="006149DA">
      <w:r>
        <w:separator/>
      </w:r>
    </w:p>
  </w:endnote>
  <w:endnote w:type="continuationSeparator" w:id="1">
    <w:p w:rsidR="0067547C" w:rsidRDefault="0067547C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Eurostile">
    <w:altName w:val="Times New Roman"/>
    <w:charset w:val="00"/>
    <w:family w:val="swiss"/>
    <w:pitch w:val="default"/>
    <w:sig w:usb0="00000000" w:usb1="00000000" w:usb2="0000000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C-Tiffan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20A" w:rsidRPr="00A246B3" w:rsidRDefault="004C120A" w:rsidP="00F2349F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 xml:space="preserve"> OB 014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Tekst nije lektoriran/lektorisan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Strana </w:t>
    </w:r>
    <w:r w:rsidR="00F9587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F9587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E49ED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F9587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F9587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F9587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E49ED">
      <w:rPr>
        <w:rFonts w:cs="Arial"/>
        <w:noProof/>
        <w:color w:val="808080" w:themeColor="background1" w:themeShade="80"/>
        <w:sz w:val="16"/>
        <w:szCs w:val="16"/>
        <w:lang w:val="hr-BA"/>
      </w:rPr>
      <w:t>8</w:t>
    </w:r>
    <w:r w:rsidR="00F9587B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4C120A" w:rsidRPr="00DE359E" w:rsidRDefault="00F9587B" w:rsidP="008B1E2F">
    <w:pPr>
      <w:pStyle w:val="Footer"/>
      <w:rPr>
        <w:lang w:val="hr-BA"/>
      </w:rPr>
    </w:pPr>
    <w:r w:rsidRPr="00F9587B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3.2pt;margin-top:2.9pt;width:433.7pt;height:0;z-index:251659264" o:connectortype="straight" strokecolor="#7f7f7f [1612]"/>
      </w:pict>
    </w:r>
    <w:r w:rsidR="004C120A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587B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6;mso-fit-shape-to-text:t">
            <w:txbxContent>
              <w:p w:rsidR="004C120A" w:rsidRPr="00A246B3" w:rsidRDefault="004C120A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4C120A" w:rsidRPr="00A246B3" w:rsidRDefault="004C120A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F9587B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5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5">
            <w:txbxContent>
              <w:p w:rsidR="004C120A" w:rsidRPr="00A246B3" w:rsidRDefault="004C120A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Telefon:+387 30 511 676 Fax:+387 30 518 226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4C120A" w:rsidRPr="00DE359E" w:rsidRDefault="004C120A" w:rsidP="008B1E2F">
    <w:pPr>
      <w:pStyle w:val="Footer"/>
      <w:rPr>
        <w:lang w:val="hr-BA"/>
      </w:rPr>
    </w:pPr>
  </w:p>
  <w:p w:rsidR="004C120A" w:rsidRPr="00DE359E" w:rsidRDefault="004C120A" w:rsidP="008B1E2F">
    <w:pPr>
      <w:pStyle w:val="Footer"/>
      <w:rPr>
        <w:lang w:val="hr-BA"/>
      </w:rPr>
    </w:pPr>
  </w:p>
  <w:p w:rsidR="004C120A" w:rsidRPr="00DE359E" w:rsidRDefault="004C120A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47C" w:rsidRDefault="0067547C" w:rsidP="006149DA">
      <w:r>
        <w:separator/>
      </w:r>
    </w:p>
  </w:footnote>
  <w:footnote w:type="continuationSeparator" w:id="1">
    <w:p w:rsidR="0067547C" w:rsidRDefault="0067547C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pStyle w:val="Reference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bullet"/>
      <w:pStyle w:val="Normal1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pStyle w:val="OdlukaNormal1"/>
      <w:lvlText w:val="%1.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74E2E"/>
    <w:multiLevelType w:val="hybridMultilevel"/>
    <w:tmpl w:val="E60E341C"/>
    <w:lvl w:ilvl="0" w:tplc="B148CE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9605F4"/>
    <w:multiLevelType w:val="hybridMultilevel"/>
    <w:tmpl w:val="45DECAFC"/>
    <w:lvl w:ilvl="0" w:tplc="B148CE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5F4640"/>
    <w:multiLevelType w:val="hybridMultilevel"/>
    <w:tmpl w:val="122EDB6E"/>
    <w:lvl w:ilvl="0" w:tplc="7E38B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857FE"/>
    <w:multiLevelType w:val="hybridMultilevel"/>
    <w:tmpl w:val="DACC5DFE"/>
    <w:lvl w:ilvl="0" w:tplc="B148C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870C3"/>
    <w:multiLevelType w:val="hybridMultilevel"/>
    <w:tmpl w:val="7C36AF44"/>
    <w:lvl w:ilvl="0" w:tplc="B148CE7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35424D8"/>
    <w:multiLevelType w:val="hybridMultilevel"/>
    <w:tmpl w:val="D62AAEDE"/>
    <w:lvl w:ilvl="0" w:tplc="47CCD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1D5ECC"/>
    <w:multiLevelType w:val="hybridMultilevel"/>
    <w:tmpl w:val="24A4327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A81C19"/>
    <w:multiLevelType w:val="hybridMultilevel"/>
    <w:tmpl w:val="5FB284DA"/>
    <w:lvl w:ilvl="0" w:tplc="B148C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804DA"/>
    <w:multiLevelType w:val="hybridMultilevel"/>
    <w:tmpl w:val="5E46335A"/>
    <w:lvl w:ilvl="0" w:tplc="855EEB78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7F3383"/>
    <w:multiLevelType w:val="hybridMultilevel"/>
    <w:tmpl w:val="F84E8BC4"/>
    <w:lvl w:ilvl="0" w:tplc="FD569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96869"/>
    <w:multiLevelType w:val="hybridMultilevel"/>
    <w:tmpl w:val="876EE8C6"/>
    <w:lvl w:ilvl="0" w:tplc="B148CE7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22AA062F"/>
    <w:multiLevelType w:val="hybridMultilevel"/>
    <w:tmpl w:val="5E46335A"/>
    <w:lvl w:ilvl="0" w:tplc="855EEB78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EA6FD3"/>
    <w:multiLevelType w:val="hybridMultilevel"/>
    <w:tmpl w:val="999A12EE"/>
    <w:lvl w:ilvl="0" w:tplc="777675DE">
      <w:start w:val="1"/>
      <w:numFmt w:val="lowerLetter"/>
      <w:pStyle w:val="OdlukaNormal2"/>
      <w:lvlText w:val="%1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6">
    <w:nsid w:val="293F1298"/>
    <w:multiLevelType w:val="hybridMultilevel"/>
    <w:tmpl w:val="2B3E68A2"/>
    <w:lvl w:ilvl="0" w:tplc="B148CE7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29456A50"/>
    <w:multiLevelType w:val="hybridMultilevel"/>
    <w:tmpl w:val="237461A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4666E"/>
    <w:multiLevelType w:val="hybridMultilevel"/>
    <w:tmpl w:val="A148D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E658B"/>
    <w:multiLevelType w:val="multilevel"/>
    <w:tmpl w:val="8C761B8E"/>
    <w:lvl w:ilvl="0">
      <w:start w:val="1"/>
      <w:numFmt w:val="upperRoman"/>
      <w:pStyle w:val="OdlukaNaslov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hint="default"/>
      </w:rPr>
    </w:lvl>
  </w:abstractNum>
  <w:abstractNum w:abstractNumId="20">
    <w:nsid w:val="2F8C4CB9"/>
    <w:multiLevelType w:val="hybridMultilevel"/>
    <w:tmpl w:val="40B82F9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70573F"/>
    <w:multiLevelType w:val="hybridMultilevel"/>
    <w:tmpl w:val="B4FE07DA"/>
    <w:lvl w:ilvl="0" w:tplc="B78C26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B148CE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A2E38"/>
    <w:multiLevelType w:val="hybridMultilevel"/>
    <w:tmpl w:val="E2F0B4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81519"/>
    <w:multiLevelType w:val="hybridMultilevel"/>
    <w:tmpl w:val="B68A599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F33427"/>
    <w:multiLevelType w:val="hybridMultilevel"/>
    <w:tmpl w:val="3FFE6A8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6B3787"/>
    <w:multiLevelType w:val="hybridMultilevel"/>
    <w:tmpl w:val="AF76B224"/>
    <w:lvl w:ilvl="0" w:tplc="F0A24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549E1"/>
    <w:multiLevelType w:val="hybridMultilevel"/>
    <w:tmpl w:val="551C62E2"/>
    <w:lvl w:ilvl="0" w:tplc="68CCCE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721B96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>
    <w:nsid w:val="6C3B4FC6"/>
    <w:multiLevelType w:val="hybridMultilevel"/>
    <w:tmpl w:val="E4F4E40E"/>
    <w:lvl w:ilvl="0" w:tplc="7A720016">
      <w:start w:val="1"/>
      <w:numFmt w:val="upperRoman"/>
      <w:pStyle w:val="Subtitle"/>
      <w:lvlText w:val="%1."/>
      <w:lvlJc w:val="right"/>
      <w:pPr>
        <w:tabs>
          <w:tab w:val="num" w:pos="540"/>
        </w:tabs>
        <w:ind w:left="54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C27C36"/>
    <w:multiLevelType w:val="hybridMultilevel"/>
    <w:tmpl w:val="D37864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E7474"/>
    <w:multiLevelType w:val="hybridMultilevel"/>
    <w:tmpl w:val="BE9ABC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E1914"/>
    <w:multiLevelType w:val="hybridMultilevel"/>
    <w:tmpl w:val="7690D69A"/>
    <w:lvl w:ilvl="0" w:tplc="4A96AB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903EE"/>
    <w:multiLevelType w:val="hybridMultilevel"/>
    <w:tmpl w:val="BC9427BA"/>
    <w:lvl w:ilvl="0" w:tplc="B148CE7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7460498"/>
    <w:multiLevelType w:val="hybridMultilevel"/>
    <w:tmpl w:val="BC0A410C"/>
    <w:lvl w:ilvl="0" w:tplc="68CCCE5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CA773EB"/>
    <w:multiLevelType w:val="hybridMultilevel"/>
    <w:tmpl w:val="BD9224A6"/>
    <w:lvl w:ilvl="0" w:tplc="C17A09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85F1E"/>
    <w:multiLevelType w:val="hybridMultilevel"/>
    <w:tmpl w:val="B7A82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7"/>
  </w:num>
  <w:num w:numId="5">
    <w:abstractNumId w:val="19"/>
  </w:num>
  <w:num w:numId="6">
    <w:abstractNumId w:val="15"/>
  </w:num>
  <w:num w:numId="7">
    <w:abstractNumId w:val="28"/>
  </w:num>
  <w:num w:numId="8">
    <w:abstractNumId w:val="20"/>
  </w:num>
  <w:num w:numId="9">
    <w:abstractNumId w:val="11"/>
  </w:num>
  <w:num w:numId="10">
    <w:abstractNumId w:val="8"/>
  </w:num>
  <w:num w:numId="11">
    <w:abstractNumId w:val="34"/>
  </w:num>
  <w:num w:numId="12">
    <w:abstractNumId w:val="25"/>
  </w:num>
  <w:num w:numId="13">
    <w:abstractNumId w:val="31"/>
  </w:num>
  <w:num w:numId="14">
    <w:abstractNumId w:val="12"/>
  </w:num>
  <w:num w:numId="15">
    <w:abstractNumId w:val="5"/>
  </w:num>
  <w:num w:numId="16">
    <w:abstractNumId w:val="6"/>
  </w:num>
  <w:num w:numId="17">
    <w:abstractNumId w:val="3"/>
  </w:num>
  <w:num w:numId="18">
    <w:abstractNumId w:val="7"/>
  </w:num>
  <w:num w:numId="19">
    <w:abstractNumId w:val="10"/>
  </w:num>
  <w:num w:numId="20">
    <w:abstractNumId w:val="21"/>
  </w:num>
  <w:num w:numId="21">
    <w:abstractNumId w:val="4"/>
  </w:num>
  <w:num w:numId="22">
    <w:abstractNumId w:val="16"/>
  </w:num>
  <w:num w:numId="23">
    <w:abstractNumId w:val="13"/>
  </w:num>
  <w:num w:numId="24">
    <w:abstractNumId w:val="32"/>
  </w:num>
  <w:num w:numId="25">
    <w:abstractNumId w:val="14"/>
  </w:num>
  <w:num w:numId="26">
    <w:abstractNumId w:val="24"/>
  </w:num>
  <w:num w:numId="27">
    <w:abstractNumId w:val="23"/>
  </w:num>
  <w:num w:numId="28">
    <w:abstractNumId w:val="26"/>
  </w:num>
  <w:num w:numId="29">
    <w:abstractNumId w:val="9"/>
  </w:num>
  <w:num w:numId="30">
    <w:abstractNumId w:val="30"/>
  </w:num>
  <w:num w:numId="31">
    <w:abstractNumId w:val="33"/>
  </w:num>
  <w:num w:numId="32">
    <w:abstractNumId w:val="22"/>
  </w:num>
  <w:num w:numId="33">
    <w:abstractNumId w:val="17"/>
  </w:num>
  <w:num w:numId="34">
    <w:abstractNumId w:val="29"/>
  </w:num>
  <w:num w:numId="35">
    <w:abstractNumId w:val="18"/>
  </w:num>
  <w:num w:numId="36">
    <w:abstractNumId w:val="3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SpellingErrors/>
  <w:defaultTabStop w:val="708"/>
  <w:hyphenationZone w:val="425"/>
  <w:characterSpacingControl w:val="doNotCompress"/>
  <w:hdrShapeDefaults>
    <o:shapedefaults v:ext="edit" spidmax="119810">
      <o:colormenu v:ext="edit" strokecolor="none [1612]"/>
    </o:shapedefaults>
    <o:shapelayout v:ext="edit">
      <o:idmap v:ext="edit" data="2"/>
      <o:rules v:ext="edit">
        <o:r id="V:Rule2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20DF2"/>
    <w:rsid w:val="00043233"/>
    <w:rsid w:val="0004657D"/>
    <w:rsid w:val="00067924"/>
    <w:rsid w:val="00073F02"/>
    <w:rsid w:val="000823A6"/>
    <w:rsid w:val="00083D70"/>
    <w:rsid w:val="000A4133"/>
    <w:rsid w:val="000A5F93"/>
    <w:rsid w:val="000B02F2"/>
    <w:rsid w:val="000C680A"/>
    <w:rsid w:val="000C6CDA"/>
    <w:rsid w:val="000D304E"/>
    <w:rsid w:val="000E2B1E"/>
    <w:rsid w:val="000E71D0"/>
    <w:rsid w:val="000F2186"/>
    <w:rsid w:val="000F4454"/>
    <w:rsid w:val="000F613A"/>
    <w:rsid w:val="00101225"/>
    <w:rsid w:val="001244F0"/>
    <w:rsid w:val="0012608F"/>
    <w:rsid w:val="0017367C"/>
    <w:rsid w:val="001746BE"/>
    <w:rsid w:val="00187332"/>
    <w:rsid w:val="001A1EAD"/>
    <w:rsid w:val="001B7729"/>
    <w:rsid w:val="001B7973"/>
    <w:rsid w:val="001D1408"/>
    <w:rsid w:val="001D274E"/>
    <w:rsid w:val="001D2887"/>
    <w:rsid w:val="001F7049"/>
    <w:rsid w:val="002046DE"/>
    <w:rsid w:val="00236B17"/>
    <w:rsid w:val="002605A4"/>
    <w:rsid w:val="0026438C"/>
    <w:rsid w:val="002737ED"/>
    <w:rsid w:val="002764CF"/>
    <w:rsid w:val="00285609"/>
    <w:rsid w:val="002A5FDA"/>
    <w:rsid w:val="002A73C2"/>
    <w:rsid w:val="0030539C"/>
    <w:rsid w:val="00314BB9"/>
    <w:rsid w:val="0032336F"/>
    <w:rsid w:val="003270C7"/>
    <w:rsid w:val="003377E5"/>
    <w:rsid w:val="00345C3A"/>
    <w:rsid w:val="003473A7"/>
    <w:rsid w:val="00350DE8"/>
    <w:rsid w:val="00351077"/>
    <w:rsid w:val="00351D86"/>
    <w:rsid w:val="003833E5"/>
    <w:rsid w:val="003852F6"/>
    <w:rsid w:val="003A4BE2"/>
    <w:rsid w:val="003B424E"/>
    <w:rsid w:val="003B6393"/>
    <w:rsid w:val="003C4E55"/>
    <w:rsid w:val="003C7172"/>
    <w:rsid w:val="00402C5A"/>
    <w:rsid w:val="00451404"/>
    <w:rsid w:val="004558AE"/>
    <w:rsid w:val="00456C60"/>
    <w:rsid w:val="00463FC7"/>
    <w:rsid w:val="00465D6E"/>
    <w:rsid w:val="00482201"/>
    <w:rsid w:val="0049768D"/>
    <w:rsid w:val="004A3C3C"/>
    <w:rsid w:val="004A6317"/>
    <w:rsid w:val="004A7F85"/>
    <w:rsid w:val="004B2C17"/>
    <w:rsid w:val="004C04E0"/>
    <w:rsid w:val="004C120A"/>
    <w:rsid w:val="004C7C84"/>
    <w:rsid w:val="004F1D47"/>
    <w:rsid w:val="004F215C"/>
    <w:rsid w:val="00507CF3"/>
    <w:rsid w:val="0053605C"/>
    <w:rsid w:val="00546106"/>
    <w:rsid w:val="0054653A"/>
    <w:rsid w:val="005540AC"/>
    <w:rsid w:val="00555D8F"/>
    <w:rsid w:val="0056276F"/>
    <w:rsid w:val="005673F7"/>
    <w:rsid w:val="00577673"/>
    <w:rsid w:val="00587DB2"/>
    <w:rsid w:val="0059522F"/>
    <w:rsid w:val="005A1EBA"/>
    <w:rsid w:val="005A5E4A"/>
    <w:rsid w:val="005C1995"/>
    <w:rsid w:val="00603BA2"/>
    <w:rsid w:val="00603F11"/>
    <w:rsid w:val="006149DA"/>
    <w:rsid w:val="00625D2B"/>
    <w:rsid w:val="0063394A"/>
    <w:rsid w:val="0064731F"/>
    <w:rsid w:val="0066477A"/>
    <w:rsid w:val="0067547C"/>
    <w:rsid w:val="006812CB"/>
    <w:rsid w:val="00685DB9"/>
    <w:rsid w:val="00686057"/>
    <w:rsid w:val="00686779"/>
    <w:rsid w:val="00687E7F"/>
    <w:rsid w:val="006B03F0"/>
    <w:rsid w:val="006C4879"/>
    <w:rsid w:val="006C5B02"/>
    <w:rsid w:val="006D05E7"/>
    <w:rsid w:val="006D6E51"/>
    <w:rsid w:val="006D7833"/>
    <w:rsid w:val="006E703D"/>
    <w:rsid w:val="006F67E8"/>
    <w:rsid w:val="00701295"/>
    <w:rsid w:val="007047F1"/>
    <w:rsid w:val="007112BD"/>
    <w:rsid w:val="00717FF7"/>
    <w:rsid w:val="007601DD"/>
    <w:rsid w:val="007618AD"/>
    <w:rsid w:val="0076704F"/>
    <w:rsid w:val="00773541"/>
    <w:rsid w:val="00787CD3"/>
    <w:rsid w:val="007A5BD2"/>
    <w:rsid w:val="007B1769"/>
    <w:rsid w:val="007C0650"/>
    <w:rsid w:val="007C5FED"/>
    <w:rsid w:val="007C7380"/>
    <w:rsid w:val="007E3123"/>
    <w:rsid w:val="007F538D"/>
    <w:rsid w:val="00803D57"/>
    <w:rsid w:val="008204CE"/>
    <w:rsid w:val="008236C4"/>
    <w:rsid w:val="00867FBD"/>
    <w:rsid w:val="00870C03"/>
    <w:rsid w:val="008860E2"/>
    <w:rsid w:val="008B1E2F"/>
    <w:rsid w:val="008B4CC4"/>
    <w:rsid w:val="008C0E61"/>
    <w:rsid w:val="008D3450"/>
    <w:rsid w:val="008E49ED"/>
    <w:rsid w:val="008E4CB3"/>
    <w:rsid w:val="008F61BE"/>
    <w:rsid w:val="0090084C"/>
    <w:rsid w:val="0090472C"/>
    <w:rsid w:val="009313F0"/>
    <w:rsid w:val="0093445B"/>
    <w:rsid w:val="009513EE"/>
    <w:rsid w:val="00952476"/>
    <w:rsid w:val="00954977"/>
    <w:rsid w:val="009568F3"/>
    <w:rsid w:val="00963D4D"/>
    <w:rsid w:val="0096430A"/>
    <w:rsid w:val="00973CA1"/>
    <w:rsid w:val="009A24D1"/>
    <w:rsid w:val="009C181A"/>
    <w:rsid w:val="009C328C"/>
    <w:rsid w:val="009D5D93"/>
    <w:rsid w:val="009D79B9"/>
    <w:rsid w:val="009E44E8"/>
    <w:rsid w:val="00A246B3"/>
    <w:rsid w:val="00A36928"/>
    <w:rsid w:val="00A46AD7"/>
    <w:rsid w:val="00A61B64"/>
    <w:rsid w:val="00A70804"/>
    <w:rsid w:val="00A77B83"/>
    <w:rsid w:val="00AB301D"/>
    <w:rsid w:val="00AC7BF1"/>
    <w:rsid w:val="00AD779E"/>
    <w:rsid w:val="00AE7596"/>
    <w:rsid w:val="00B0191C"/>
    <w:rsid w:val="00B06431"/>
    <w:rsid w:val="00B1043C"/>
    <w:rsid w:val="00B2257F"/>
    <w:rsid w:val="00B309D3"/>
    <w:rsid w:val="00B312F4"/>
    <w:rsid w:val="00B72FC5"/>
    <w:rsid w:val="00B92345"/>
    <w:rsid w:val="00B95B4F"/>
    <w:rsid w:val="00BC2457"/>
    <w:rsid w:val="00BC5436"/>
    <w:rsid w:val="00BD6BFA"/>
    <w:rsid w:val="00BE3D9B"/>
    <w:rsid w:val="00BE40BD"/>
    <w:rsid w:val="00C05DBD"/>
    <w:rsid w:val="00C16D05"/>
    <w:rsid w:val="00C2372D"/>
    <w:rsid w:val="00C440D1"/>
    <w:rsid w:val="00C46BE1"/>
    <w:rsid w:val="00C52F69"/>
    <w:rsid w:val="00C542C9"/>
    <w:rsid w:val="00C84F0F"/>
    <w:rsid w:val="00C908E1"/>
    <w:rsid w:val="00C90A27"/>
    <w:rsid w:val="00C92BE8"/>
    <w:rsid w:val="00C961B4"/>
    <w:rsid w:val="00CA134C"/>
    <w:rsid w:val="00CB5DFF"/>
    <w:rsid w:val="00CD0282"/>
    <w:rsid w:val="00CE0A71"/>
    <w:rsid w:val="00CF269C"/>
    <w:rsid w:val="00D0143E"/>
    <w:rsid w:val="00D0489A"/>
    <w:rsid w:val="00D10133"/>
    <w:rsid w:val="00D1726F"/>
    <w:rsid w:val="00D30458"/>
    <w:rsid w:val="00D30BAE"/>
    <w:rsid w:val="00D32F9A"/>
    <w:rsid w:val="00D4543E"/>
    <w:rsid w:val="00D61499"/>
    <w:rsid w:val="00D81656"/>
    <w:rsid w:val="00D828B5"/>
    <w:rsid w:val="00D86739"/>
    <w:rsid w:val="00D90F9B"/>
    <w:rsid w:val="00D93C41"/>
    <w:rsid w:val="00DC4BC7"/>
    <w:rsid w:val="00DC5DF3"/>
    <w:rsid w:val="00DD583D"/>
    <w:rsid w:val="00DE359E"/>
    <w:rsid w:val="00DE3FA2"/>
    <w:rsid w:val="00E12436"/>
    <w:rsid w:val="00E12F2C"/>
    <w:rsid w:val="00E2609B"/>
    <w:rsid w:val="00E31293"/>
    <w:rsid w:val="00E330E5"/>
    <w:rsid w:val="00E4436E"/>
    <w:rsid w:val="00E50A6F"/>
    <w:rsid w:val="00E543E1"/>
    <w:rsid w:val="00E55F40"/>
    <w:rsid w:val="00E65D9D"/>
    <w:rsid w:val="00E86282"/>
    <w:rsid w:val="00E94592"/>
    <w:rsid w:val="00E946E4"/>
    <w:rsid w:val="00EA1B6A"/>
    <w:rsid w:val="00EB5BEA"/>
    <w:rsid w:val="00EC29EF"/>
    <w:rsid w:val="00EC665D"/>
    <w:rsid w:val="00ED13AC"/>
    <w:rsid w:val="00ED13EC"/>
    <w:rsid w:val="00EF1B5B"/>
    <w:rsid w:val="00EF32C1"/>
    <w:rsid w:val="00F2349F"/>
    <w:rsid w:val="00F334C5"/>
    <w:rsid w:val="00F36417"/>
    <w:rsid w:val="00F74590"/>
    <w:rsid w:val="00F929C3"/>
    <w:rsid w:val="00F9587B"/>
    <w:rsid w:val="00F97F0D"/>
    <w:rsid w:val="00FA2A2B"/>
    <w:rsid w:val="00FA6A4B"/>
    <w:rsid w:val="00FB6585"/>
    <w:rsid w:val="00FE0B3C"/>
    <w:rsid w:val="00FE309B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>
      <o:colormenu v:ext="edit" strokecolor="none [1612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link w:val="Heading1Char"/>
    <w:qFormat/>
    <w:rsid w:val="007B1769"/>
    <w:pPr>
      <w:widowControl w:val="0"/>
      <w:autoSpaceDE w:val="0"/>
      <w:autoSpaceDN w:val="0"/>
      <w:spacing w:before="237"/>
      <w:ind w:left="1272" w:hanging="1159"/>
      <w:outlineLvl w:val="0"/>
    </w:pPr>
    <w:rPr>
      <w:rFonts w:ascii="Verdana" w:eastAsia="Verdana" w:hAnsi="Verdana" w:cs="Verdana"/>
      <w:b/>
      <w:bCs/>
      <w:i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B17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B17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paragraph" w:styleId="Heading7">
    <w:name w:val="heading 7"/>
    <w:basedOn w:val="Normal"/>
    <w:next w:val="Normal"/>
    <w:link w:val="Heading7Char"/>
    <w:qFormat/>
    <w:rsid w:val="0059522F"/>
    <w:pPr>
      <w:suppressAutoHyphens/>
      <w:spacing w:before="240" w:after="60"/>
      <w:jc w:val="both"/>
      <w:outlineLvl w:val="6"/>
    </w:pPr>
    <w:rPr>
      <w:rFonts w:ascii="Calibri" w:hAnsi="Calibri"/>
      <w:sz w:val="24"/>
      <w:lang w:val="hr-HR"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22F"/>
    <w:pPr>
      <w:suppressAutoHyphens/>
      <w:spacing w:before="240" w:after="60"/>
      <w:jc w:val="both"/>
      <w:outlineLvl w:val="7"/>
    </w:pPr>
    <w:rPr>
      <w:rFonts w:ascii="Calibri" w:hAnsi="Calibri"/>
      <w:i/>
      <w:iCs/>
      <w:sz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93C41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rsid w:val="00D93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867FBD"/>
    <w:rPr>
      <w:rFonts w:cs="Arial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867FBD"/>
    <w:rPr>
      <w:rFonts w:ascii="Arial" w:eastAsia="Times New Roman" w:hAnsi="Arial" w:cs="Arial"/>
      <w:sz w:val="20"/>
      <w:szCs w:val="24"/>
      <w:lang w:eastAsia="hr-HR"/>
    </w:rPr>
  </w:style>
  <w:style w:type="paragraph" w:styleId="BodyText">
    <w:name w:val="Body Text"/>
    <w:basedOn w:val="Normal"/>
    <w:link w:val="BodyTextChar"/>
    <w:unhideWhenUsed/>
    <w:qFormat/>
    <w:rsid w:val="00867FBD"/>
    <w:pPr>
      <w:spacing w:after="120"/>
    </w:pPr>
    <w:rPr>
      <w:rFonts w:ascii="Times New Roman" w:hAnsi="Times New Roman"/>
      <w:sz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67FB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C04E0"/>
    <w:rPr>
      <w:lang w:val="en-US"/>
    </w:rPr>
  </w:style>
  <w:style w:type="paragraph" w:customStyle="1" w:styleId="Default">
    <w:name w:val="Default"/>
    <w:rsid w:val="00BE40B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B1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B1769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1769"/>
    <w:rPr>
      <w:rFonts w:ascii="Verdana" w:eastAsia="Verdana" w:hAnsi="Verdana" w:cs="Verdana"/>
      <w:b/>
      <w:bCs/>
      <w:i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7B1769"/>
    <w:pPr>
      <w:widowControl w:val="0"/>
      <w:autoSpaceDE w:val="0"/>
      <w:autoSpaceDN w:val="0"/>
      <w:spacing w:before="84"/>
    </w:pPr>
    <w:rPr>
      <w:rFonts w:ascii="Verdana" w:eastAsia="Verdana" w:hAnsi="Verdana" w:cs="Verdana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59522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22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59522F"/>
  </w:style>
  <w:style w:type="character" w:customStyle="1" w:styleId="WW8Num2z0">
    <w:name w:val="WW8Num2z0"/>
    <w:rsid w:val="0059522F"/>
    <w:rPr>
      <w:rFonts w:ascii="Symbol" w:hAnsi="Symbol"/>
    </w:rPr>
  </w:style>
  <w:style w:type="character" w:customStyle="1" w:styleId="WW-Absatz-Standardschriftart1111111">
    <w:name w:val="WW-Absatz-Standardschriftart1111111"/>
    <w:rsid w:val="0059522F"/>
  </w:style>
  <w:style w:type="character" w:customStyle="1" w:styleId="WW-Absatz-Standardschriftart11111">
    <w:name w:val="WW-Absatz-Standardschriftart11111"/>
    <w:rsid w:val="0059522F"/>
  </w:style>
  <w:style w:type="character" w:styleId="Emphasis">
    <w:name w:val="Emphasis"/>
    <w:uiPriority w:val="20"/>
    <w:qFormat/>
    <w:rsid w:val="0059522F"/>
    <w:rPr>
      <w:i/>
      <w:iCs/>
    </w:rPr>
  </w:style>
  <w:style w:type="character" w:customStyle="1" w:styleId="WW8Num5z0">
    <w:name w:val="WW8Num5z0"/>
    <w:rsid w:val="0059522F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  <w:rsid w:val="0059522F"/>
  </w:style>
  <w:style w:type="character" w:customStyle="1" w:styleId="WW-Absatz-Standardschriftart">
    <w:name w:val="WW-Absatz-Standardschriftart"/>
    <w:rsid w:val="0059522F"/>
  </w:style>
  <w:style w:type="character" w:customStyle="1" w:styleId="WW-Absatz-Standardschriftart111111">
    <w:name w:val="WW-Absatz-Standardschriftart111111"/>
    <w:rsid w:val="0059522F"/>
  </w:style>
  <w:style w:type="character" w:styleId="Strong">
    <w:name w:val="Strong"/>
    <w:uiPriority w:val="22"/>
    <w:qFormat/>
    <w:rsid w:val="0059522F"/>
    <w:rPr>
      <w:b/>
      <w:bCs/>
    </w:rPr>
  </w:style>
  <w:style w:type="character" w:customStyle="1" w:styleId="WW8Num3z1">
    <w:name w:val="WW8Num3z1"/>
    <w:rsid w:val="0059522F"/>
    <w:rPr>
      <w:rFonts w:ascii="Courier New" w:hAnsi="Courier New" w:cs="CC-Eurostile"/>
    </w:rPr>
  </w:style>
  <w:style w:type="character" w:customStyle="1" w:styleId="WW-Absatz-Standardschriftart111111111">
    <w:name w:val="WW-Absatz-Standardschriftart111111111"/>
    <w:rsid w:val="0059522F"/>
  </w:style>
  <w:style w:type="character" w:customStyle="1" w:styleId="WW-Absatz-Standardschriftart1">
    <w:name w:val="WW-Absatz-Standardschriftart1"/>
    <w:rsid w:val="0059522F"/>
  </w:style>
  <w:style w:type="character" w:customStyle="1" w:styleId="WW-Absatz-Standardschriftart11">
    <w:name w:val="WW-Absatz-Standardschriftart11"/>
    <w:rsid w:val="0059522F"/>
  </w:style>
  <w:style w:type="character" w:customStyle="1" w:styleId="WW8Num4z1">
    <w:name w:val="WW8Num4z1"/>
    <w:rsid w:val="0059522F"/>
    <w:rPr>
      <w:rFonts w:ascii="Courier New" w:hAnsi="Courier New" w:cs="CC-Eurostile"/>
    </w:rPr>
  </w:style>
  <w:style w:type="character" w:customStyle="1" w:styleId="WW8Num4z0">
    <w:name w:val="WW8Num4z0"/>
    <w:rsid w:val="0059522F"/>
    <w:rPr>
      <w:rFonts w:ascii="Symbol" w:hAnsi="Symbol"/>
    </w:rPr>
  </w:style>
  <w:style w:type="character" w:customStyle="1" w:styleId="WW-Absatz-Standardschriftart1111">
    <w:name w:val="WW-Absatz-Standardschriftart1111"/>
    <w:rsid w:val="0059522F"/>
  </w:style>
  <w:style w:type="character" w:customStyle="1" w:styleId="Normal1Char">
    <w:name w:val="Normal 1 Char"/>
    <w:link w:val="Normal1"/>
    <w:rsid w:val="0059522F"/>
    <w:rPr>
      <w:sz w:val="24"/>
      <w:szCs w:val="24"/>
    </w:rPr>
  </w:style>
  <w:style w:type="character" w:customStyle="1" w:styleId="Absatz-Standardschriftart">
    <w:name w:val="Absatz-Standardschriftart"/>
    <w:rsid w:val="0059522F"/>
  </w:style>
  <w:style w:type="character" w:customStyle="1" w:styleId="WW8Num3z2">
    <w:name w:val="WW8Num3z2"/>
    <w:rsid w:val="0059522F"/>
    <w:rPr>
      <w:rFonts w:ascii="Wingdings" w:hAnsi="Wingdings"/>
    </w:rPr>
  </w:style>
  <w:style w:type="character" w:customStyle="1" w:styleId="WW8Num4z2">
    <w:name w:val="WW8Num4z2"/>
    <w:rsid w:val="0059522F"/>
    <w:rPr>
      <w:rFonts w:ascii="Wingdings" w:hAnsi="Wingdings"/>
    </w:rPr>
  </w:style>
  <w:style w:type="character" w:customStyle="1" w:styleId="WW8Num3z0">
    <w:name w:val="WW8Num3z0"/>
    <w:rsid w:val="0059522F"/>
    <w:rPr>
      <w:rFonts w:ascii="Symbol" w:hAnsi="Symbol"/>
    </w:rPr>
  </w:style>
  <w:style w:type="paragraph" w:customStyle="1" w:styleId="Tab1">
    <w:name w:val="Tab 1"/>
    <w:basedOn w:val="Normal"/>
    <w:rsid w:val="0059522F"/>
    <w:pPr>
      <w:spacing w:before="40" w:after="40"/>
      <w:jc w:val="center"/>
    </w:pPr>
    <w:rPr>
      <w:rFonts w:ascii="Calibri" w:hAnsi="Calibri"/>
      <w:sz w:val="22"/>
      <w:lang w:val="hr-HR"/>
    </w:rPr>
  </w:style>
  <w:style w:type="paragraph" w:styleId="List">
    <w:name w:val="List"/>
    <w:basedOn w:val="BodyText"/>
    <w:rsid w:val="0059522F"/>
    <w:pPr>
      <w:suppressAutoHyphens/>
      <w:spacing w:after="0"/>
      <w:jc w:val="both"/>
    </w:pPr>
    <w:rPr>
      <w:rFonts w:ascii="Calibri" w:hAnsi="Calibri" w:cs="Mangal"/>
      <w:b/>
      <w:lang w:eastAsia="ar-SA"/>
    </w:rPr>
  </w:style>
  <w:style w:type="paragraph" w:customStyle="1" w:styleId="Framecontents">
    <w:name w:val="Frame contents"/>
    <w:basedOn w:val="BodyText"/>
    <w:rsid w:val="0059522F"/>
    <w:pPr>
      <w:suppressAutoHyphens/>
      <w:spacing w:after="0"/>
      <w:jc w:val="both"/>
    </w:pPr>
    <w:rPr>
      <w:rFonts w:ascii="Calibri" w:hAnsi="Calibri"/>
      <w:b/>
      <w:lang w:eastAsia="ar-SA"/>
    </w:rPr>
  </w:style>
  <w:style w:type="paragraph" w:customStyle="1" w:styleId="Index">
    <w:name w:val="Index"/>
    <w:basedOn w:val="Normal"/>
    <w:rsid w:val="0059522F"/>
    <w:pPr>
      <w:suppressLineNumbers/>
      <w:suppressAutoHyphens/>
      <w:jc w:val="both"/>
    </w:pPr>
    <w:rPr>
      <w:rFonts w:ascii="Calibri" w:hAnsi="Calibri" w:cs="Mangal"/>
      <w:sz w:val="24"/>
      <w:lang w:val="hr-HR" w:eastAsia="ar-SA"/>
    </w:rPr>
  </w:style>
  <w:style w:type="paragraph" w:customStyle="1" w:styleId="Slika">
    <w:name w:val="Slika"/>
    <w:basedOn w:val="Normal"/>
    <w:rsid w:val="0059522F"/>
    <w:pPr>
      <w:spacing w:before="120" w:after="360"/>
      <w:jc w:val="center"/>
    </w:pPr>
    <w:rPr>
      <w:rFonts w:ascii="Calibri" w:hAnsi="Calibri"/>
      <w:i/>
      <w:sz w:val="24"/>
      <w:lang w:val="hr-HR"/>
    </w:rPr>
  </w:style>
  <w:style w:type="character" w:customStyle="1" w:styleId="BodyText3Char1">
    <w:name w:val="Body Text 3 Char1"/>
    <w:basedOn w:val="DefaultParagraphFont"/>
    <w:rsid w:val="0059522F"/>
    <w:rPr>
      <w:rFonts w:ascii="Calibri" w:hAnsi="Calibri"/>
      <w:lang w:val="hr-HR" w:eastAsia="ar-SA"/>
    </w:rPr>
  </w:style>
  <w:style w:type="paragraph" w:styleId="BodyText2">
    <w:name w:val="Body Text 2"/>
    <w:basedOn w:val="Normal"/>
    <w:link w:val="BodyText2Char"/>
    <w:rsid w:val="0059522F"/>
    <w:pPr>
      <w:suppressAutoHyphens/>
      <w:jc w:val="center"/>
    </w:pPr>
    <w:rPr>
      <w:rFonts w:ascii="Calibri" w:hAnsi="Calibri"/>
      <w:b/>
      <w:sz w:val="48"/>
      <w:szCs w:val="48"/>
      <w:lang w:val="hr-HR" w:eastAsia="ar-SA"/>
    </w:rPr>
  </w:style>
  <w:style w:type="character" w:customStyle="1" w:styleId="BodyText2Char">
    <w:name w:val="Body Text 2 Char"/>
    <w:basedOn w:val="DefaultParagraphFont"/>
    <w:link w:val="BodyText2"/>
    <w:rsid w:val="0059522F"/>
    <w:rPr>
      <w:rFonts w:ascii="Calibri" w:eastAsia="Times New Roman" w:hAnsi="Calibri" w:cs="Times New Roman"/>
      <w:b/>
      <w:sz w:val="48"/>
      <w:szCs w:val="48"/>
      <w:lang w:eastAsia="ar-SA"/>
    </w:rPr>
  </w:style>
  <w:style w:type="paragraph" w:customStyle="1" w:styleId="Normal1">
    <w:name w:val="Normal 1"/>
    <w:basedOn w:val="Normal"/>
    <w:link w:val="Normal1Char"/>
    <w:rsid w:val="0059522F"/>
    <w:pPr>
      <w:numPr>
        <w:numId w:val="1"/>
      </w:numPr>
      <w:tabs>
        <w:tab w:val="clear" w:pos="644"/>
        <w:tab w:val="left" w:pos="567"/>
      </w:tabs>
      <w:spacing w:before="40" w:after="40"/>
      <w:jc w:val="both"/>
    </w:pPr>
    <w:rPr>
      <w:rFonts w:asciiTheme="minorHAnsi" w:eastAsiaTheme="minorHAnsi" w:hAnsiTheme="minorHAnsi" w:cstheme="minorBidi"/>
      <w:sz w:val="24"/>
    </w:rPr>
  </w:style>
  <w:style w:type="paragraph" w:customStyle="1" w:styleId="OdlukaNormal1">
    <w:name w:val="Odluka_Normal 1"/>
    <w:basedOn w:val="Normal"/>
    <w:rsid w:val="0059522F"/>
    <w:pPr>
      <w:numPr>
        <w:numId w:val="2"/>
      </w:numPr>
      <w:tabs>
        <w:tab w:val="left" w:pos="964"/>
      </w:tabs>
      <w:spacing w:before="40" w:after="40"/>
      <w:jc w:val="both"/>
    </w:pPr>
    <w:rPr>
      <w:rFonts w:ascii="Calibri" w:hAnsi="Calibri"/>
      <w:sz w:val="24"/>
      <w:lang w:val="hr-HR"/>
    </w:rPr>
  </w:style>
  <w:style w:type="paragraph" w:customStyle="1" w:styleId="Reference">
    <w:name w:val="Reference"/>
    <w:basedOn w:val="Normal"/>
    <w:rsid w:val="0059522F"/>
    <w:pPr>
      <w:keepNext/>
      <w:numPr>
        <w:numId w:val="3"/>
      </w:numPr>
      <w:tabs>
        <w:tab w:val="left" w:pos="454"/>
      </w:tabs>
      <w:spacing w:before="120" w:after="120"/>
      <w:jc w:val="both"/>
    </w:pPr>
    <w:rPr>
      <w:rFonts w:ascii="Calibri" w:hAnsi="Calibri"/>
      <w:sz w:val="24"/>
      <w:lang w:val="hr-HR"/>
    </w:rPr>
  </w:style>
  <w:style w:type="paragraph" w:customStyle="1" w:styleId="OdlukaNormal">
    <w:name w:val="Odluka_Normal"/>
    <w:basedOn w:val="Normal"/>
    <w:rsid w:val="0059522F"/>
    <w:pPr>
      <w:spacing w:before="80" w:after="80"/>
      <w:ind w:firstLine="567"/>
      <w:jc w:val="both"/>
    </w:pPr>
    <w:rPr>
      <w:rFonts w:ascii="Calibri" w:hAnsi="Calibri"/>
      <w:sz w:val="24"/>
      <w:lang w:val="hr-HR"/>
    </w:rPr>
  </w:style>
  <w:style w:type="character" w:customStyle="1" w:styleId="BodyTextChar1">
    <w:name w:val="Body Text Char1"/>
    <w:basedOn w:val="DefaultParagraphFont"/>
    <w:rsid w:val="0059522F"/>
    <w:rPr>
      <w:rFonts w:ascii="Calibri" w:hAnsi="Calibri"/>
      <w:b/>
      <w:sz w:val="24"/>
      <w:szCs w:val="24"/>
      <w:lang w:val="hr-HR" w:eastAsia="ar-SA"/>
    </w:rPr>
  </w:style>
  <w:style w:type="paragraph" w:customStyle="1" w:styleId="Style">
    <w:name w:val="Style"/>
    <w:rsid w:val="0059522F"/>
    <w:pPr>
      <w:widowControl w:val="0"/>
      <w:suppressAutoHyphens/>
      <w:autoSpaceDE w:val="0"/>
      <w:spacing w:after="0" w:line="240" w:lineRule="auto"/>
      <w:ind w:right="-23"/>
      <w:jc w:val="both"/>
    </w:pPr>
    <w:rPr>
      <w:rFonts w:ascii="Courier New" w:eastAsia="Times New Roman" w:hAnsi="Courier New" w:cs="Courier New"/>
      <w:color w:val="000000"/>
      <w:w w:val="105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59522F"/>
    <w:pPr>
      <w:keepNext/>
      <w:suppressAutoHyphens/>
      <w:spacing w:before="240" w:after="120"/>
      <w:jc w:val="both"/>
    </w:pPr>
    <w:rPr>
      <w:rFonts w:eastAsia="SimSun" w:cs="Mangal"/>
      <w:sz w:val="28"/>
      <w:szCs w:val="28"/>
      <w:lang w:val="hr-HR" w:eastAsia="ar-SA"/>
    </w:rPr>
  </w:style>
  <w:style w:type="paragraph" w:styleId="ListContinue">
    <w:name w:val="List Continue"/>
    <w:basedOn w:val="Normal"/>
    <w:rsid w:val="0059522F"/>
    <w:pPr>
      <w:suppressAutoHyphens/>
      <w:spacing w:after="120"/>
      <w:ind w:left="283"/>
      <w:jc w:val="both"/>
    </w:pPr>
    <w:rPr>
      <w:rFonts w:ascii="Calibri" w:hAnsi="Calibri"/>
      <w:sz w:val="24"/>
      <w:lang w:val="hr-HR" w:eastAsia="ar-SA"/>
    </w:rPr>
  </w:style>
  <w:style w:type="paragraph" w:styleId="Caption">
    <w:name w:val="caption"/>
    <w:aliases w:val="Tabelle,Map,Beschriftung Char,Beschriftung Char1 Char,Beschriftung Char Char Char Char,Beschriftung Char Char1,Beschriftung Char1 Char Char Char Char,Beschriftung1,Beschriftung Char1,Beschriftung Char1 Char1,Beschriftung Char1 Char1 Char"/>
    <w:basedOn w:val="Normal"/>
    <w:link w:val="CaptionChar"/>
    <w:uiPriority w:val="35"/>
    <w:qFormat/>
    <w:rsid w:val="0059522F"/>
    <w:pPr>
      <w:suppressLineNumbers/>
      <w:suppressAutoHyphens/>
      <w:spacing w:before="120" w:after="120"/>
      <w:jc w:val="center"/>
    </w:pPr>
    <w:rPr>
      <w:rFonts w:ascii="Calibri" w:hAnsi="Calibri" w:cs="Mangal"/>
      <w:b/>
      <w:i/>
      <w:iCs/>
      <w:lang w:val="hr-HR" w:eastAsia="ar-SA"/>
    </w:rPr>
  </w:style>
  <w:style w:type="paragraph" w:customStyle="1" w:styleId="Tab2">
    <w:name w:val="Tab 2"/>
    <w:basedOn w:val="Tab1"/>
    <w:rsid w:val="0059522F"/>
    <w:pPr>
      <w:jc w:val="left"/>
    </w:pPr>
  </w:style>
  <w:style w:type="paragraph" w:customStyle="1" w:styleId="OdlukaNaslov1">
    <w:name w:val="Odluka_Naslov 1"/>
    <w:basedOn w:val="Normal"/>
    <w:rsid w:val="0059522F"/>
    <w:pPr>
      <w:keepNext/>
      <w:numPr>
        <w:numId w:val="5"/>
      </w:numPr>
      <w:spacing w:before="600"/>
      <w:jc w:val="both"/>
    </w:pPr>
    <w:rPr>
      <w:rFonts w:ascii="Calibri" w:hAnsi="Calibri"/>
      <w:caps/>
      <w:sz w:val="24"/>
      <w:lang w:val="hr-HR"/>
    </w:rPr>
  </w:style>
  <w:style w:type="character" w:styleId="Hyperlink">
    <w:name w:val="Hyperlink"/>
    <w:uiPriority w:val="99"/>
    <w:rsid w:val="0059522F"/>
    <w:rPr>
      <w:color w:val="0000FF"/>
      <w:u w:val="single"/>
    </w:rPr>
  </w:style>
  <w:style w:type="paragraph" w:customStyle="1" w:styleId="Clan">
    <w:name w:val="Clan"/>
    <w:basedOn w:val="Normal"/>
    <w:rsid w:val="0059522F"/>
    <w:pPr>
      <w:keepNext/>
      <w:spacing w:before="240" w:after="80"/>
      <w:jc w:val="center"/>
    </w:pPr>
    <w:rPr>
      <w:rFonts w:ascii="Calibri" w:hAnsi="Calibri"/>
      <w:sz w:val="24"/>
      <w:lang w:val="hr-HR"/>
    </w:rPr>
  </w:style>
  <w:style w:type="paragraph" w:customStyle="1" w:styleId="PravilnikNaslov">
    <w:name w:val="Pravilnik_Naslov"/>
    <w:basedOn w:val="Normal"/>
    <w:rsid w:val="0059522F"/>
    <w:pPr>
      <w:spacing w:before="600"/>
      <w:jc w:val="center"/>
    </w:pPr>
    <w:rPr>
      <w:rFonts w:ascii="Calibri" w:hAnsi="Calibri"/>
      <w:b/>
      <w:caps/>
      <w:sz w:val="24"/>
      <w:lang w:val="hr-HR"/>
    </w:rPr>
  </w:style>
  <w:style w:type="paragraph" w:customStyle="1" w:styleId="OdlukaNormal2">
    <w:name w:val="Odluka_Normal 2"/>
    <w:basedOn w:val="OdlukaNormal"/>
    <w:rsid w:val="0059522F"/>
    <w:pPr>
      <w:numPr>
        <w:numId w:val="6"/>
      </w:numPr>
      <w:spacing w:before="40" w:after="40"/>
    </w:pPr>
  </w:style>
  <w:style w:type="paragraph" w:customStyle="1" w:styleId="ListContinue858D7CFB-ED40-4347-BF05-701D383B685F858D7CFB-ED40-4347-BF05-701D383B685F">
    <w:name w:val="List Continue[858D7CFB-ED40-4347-BF05-701D383B685F][858D7CFB-ED40-4347-BF05-701D383B685F]"/>
    <w:basedOn w:val="Normal"/>
    <w:rsid w:val="0059522F"/>
    <w:pPr>
      <w:spacing w:after="120"/>
      <w:ind w:left="283"/>
      <w:jc w:val="both"/>
    </w:pPr>
    <w:rPr>
      <w:rFonts w:ascii="CC-Tiffany" w:hAnsi="CC-Tiffany"/>
      <w:sz w:val="24"/>
      <w:szCs w:val="20"/>
      <w:lang w:val="en-US" w:eastAsia="hr-HR"/>
    </w:rPr>
  </w:style>
  <w:style w:type="paragraph" w:styleId="TOC2">
    <w:name w:val="toc 2"/>
    <w:basedOn w:val="Normal"/>
    <w:next w:val="Normal"/>
    <w:autoRedefine/>
    <w:uiPriority w:val="39"/>
    <w:rsid w:val="0059522F"/>
    <w:pPr>
      <w:tabs>
        <w:tab w:val="right" w:leader="dot" w:pos="9639"/>
      </w:tabs>
      <w:ind w:left="708"/>
      <w:jc w:val="both"/>
    </w:pPr>
    <w:rPr>
      <w:rFonts w:ascii="Calibri" w:eastAsia="SimSun" w:hAnsi="Calibri"/>
      <w:bCs/>
      <w:noProof/>
      <w:color w:val="000000"/>
      <w:sz w:val="16"/>
      <w:szCs w:val="16"/>
      <w:lang w:val="hr-HR"/>
    </w:rPr>
  </w:style>
  <w:style w:type="character" w:customStyle="1" w:styleId="style51">
    <w:name w:val="style51"/>
    <w:rsid w:val="0059522F"/>
    <w:rPr>
      <w:color w:val="393939"/>
    </w:rPr>
  </w:style>
  <w:style w:type="paragraph" w:styleId="BodyTextIndent">
    <w:name w:val="Body Text Indent"/>
    <w:basedOn w:val="Normal"/>
    <w:link w:val="BodyTextIndentChar"/>
    <w:uiPriority w:val="99"/>
    <w:unhideWhenUsed/>
    <w:rsid w:val="0059522F"/>
    <w:pPr>
      <w:suppressAutoHyphens/>
      <w:spacing w:after="120"/>
      <w:ind w:left="283"/>
      <w:jc w:val="both"/>
    </w:pPr>
    <w:rPr>
      <w:rFonts w:ascii="Calibri" w:hAnsi="Calibri"/>
      <w:sz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9522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itleChar1">
    <w:name w:val="Title Char1"/>
    <w:basedOn w:val="DefaultParagraphFont"/>
    <w:uiPriority w:val="10"/>
    <w:rsid w:val="005952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 w:eastAsia="ar-SA"/>
    </w:rPr>
  </w:style>
  <w:style w:type="paragraph" w:styleId="Subtitle">
    <w:name w:val="Subtitle"/>
    <w:basedOn w:val="Normal"/>
    <w:link w:val="SubtitleChar"/>
    <w:qFormat/>
    <w:rsid w:val="0059522F"/>
    <w:pPr>
      <w:numPr>
        <w:numId w:val="7"/>
      </w:numPr>
      <w:jc w:val="both"/>
    </w:pPr>
    <w:rPr>
      <w:b/>
      <w:bCs/>
      <w:sz w:val="24"/>
      <w:szCs w:val="20"/>
      <w:lang w:val="hr-HR"/>
    </w:rPr>
  </w:style>
  <w:style w:type="character" w:customStyle="1" w:styleId="SubtitleChar">
    <w:name w:val="Subtitle Char"/>
    <w:basedOn w:val="DefaultParagraphFont"/>
    <w:link w:val="Subtitle"/>
    <w:rsid w:val="0059522F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st1">
    <w:name w:val="st1"/>
    <w:rsid w:val="0059522F"/>
  </w:style>
  <w:style w:type="paragraph" w:customStyle="1" w:styleId="Table">
    <w:name w:val="Table"/>
    <w:basedOn w:val="Normal"/>
    <w:rsid w:val="0059522F"/>
    <w:pPr>
      <w:keepNext/>
      <w:spacing w:before="360" w:after="120"/>
      <w:jc w:val="right"/>
    </w:pPr>
    <w:rPr>
      <w:rFonts w:ascii="Calibri" w:hAnsi="Calibri"/>
      <w:i/>
      <w:sz w:val="24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59522F"/>
    <w:pPr>
      <w:keepNext/>
      <w:keepLines/>
      <w:widowControl/>
      <w:tabs>
        <w:tab w:val="left" w:pos="0"/>
      </w:tabs>
      <w:autoSpaceDE/>
      <w:autoSpaceDN/>
      <w:spacing w:before="24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i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9522F"/>
    <w:pPr>
      <w:tabs>
        <w:tab w:val="right" w:leader="dot" w:pos="9630"/>
      </w:tabs>
      <w:suppressAutoHyphens/>
      <w:jc w:val="both"/>
    </w:pPr>
    <w:rPr>
      <w:rFonts w:ascii="Calibri" w:hAnsi="Calibri"/>
      <w:sz w:val="24"/>
      <w:lang w:val="hr-HR"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59522F"/>
    <w:pPr>
      <w:tabs>
        <w:tab w:val="right" w:leader="dot" w:pos="9630"/>
      </w:tabs>
      <w:suppressAutoHyphens/>
      <w:ind w:left="1416"/>
      <w:jc w:val="both"/>
    </w:pPr>
    <w:rPr>
      <w:rFonts w:ascii="Calibri" w:hAnsi="Calibri"/>
      <w:sz w:val="24"/>
      <w:lang w:val="hr-HR" w:eastAsia="ar-SA"/>
    </w:rPr>
  </w:style>
  <w:style w:type="character" w:customStyle="1" w:styleId="CaptionChar">
    <w:name w:val="Caption Char"/>
    <w:aliases w:val="Tabelle Char,Map Char,Beschriftung Char Char,Beschriftung Char1 Char Char,Beschriftung Char Char Char Char Char,Beschriftung Char Char1 Char,Beschriftung Char1 Char Char Char Char Char,Beschriftung1 Char,Beschriftung Char1 Char2"/>
    <w:link w:val="Caption"/>
    <w:uiPriority w:val="35"/>
    <w:rsid w:val="0059522F"/>
    <w:rPr>
      <w:rFonts w:ascii="Calibri" w:eastAsia="Times New Roman" w:hAnsi="Calibri" w:cs="Mangal"/>
      <w:b/>
      <w:i/>
      <w:iCs/>
      <w:sz w:val="20"/>
      <w:szCs w:val="24"/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59522F"/>
    <w:pPr>
      <w:suppressAutoHyphens/>
      <w:jc w:val="both"/>
    </w:pPr>
    <w:rPr>
      <w:rFonts w:ascii="Calibri" w:hAnsi="Calibri"/>
      <w:sz w:val="24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54C3-7194-4AD1-80ED-26B72BB2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aldijanad</cp:lastModifiedBy>
  <cp:revision>2</cp:revision>
  <cp:lastPrinted>2023-09-14T07:52:00Z</cp:lastPrinted>
  <dcterms:created xsi:type="dcterms:W3CDTF">2023-10-13T10:27:00Z</dcterms:created>
  <dcterms:modified xsi:type="dcterms:W3CDTF">2023-10-13T10:27:00Z</dcterms:modified>
</cp:coreProperties>
</file>